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45" w:rsidRPr="006A5D24" w:rsidRDefault="00783F45" w:rsidP="004A5E41">
      <w:pPr>
        <w:keepNext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6A5D24">
        <w:rPr>
          <w:b/>
          <w:color w:val="000000"/>
          <w:sz w:val="28"/>
          <w:szCs w:val="28"/>
        </w:rPr>
        <w:t>Министерство образования и науки Луганской Народной Республики</w:t>
      </w:r>
    </w:p>
    <w:p w:rsidR="00783F45" w:rsidRPr="006A5D24" w:rsidRDefault="00783F45" w:rsidP="004A5E41">
      <w:pPr>
        <w:keepNext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6A5D24">
        <w:rPr>
          <w:b/>
          <w:color w:val="000000"/>
          <w:sz w:val="28"/>
          <w:szCs w:val="28"/>
        </w:rPr>
        <w:t xml:space="preserve">ОСП </w:t>
      </w:r>
      <w:r w:rsidR="009D782E">
        <w:rPr>
          <w:b/>
          <w:color w:val="000000"/>
          <w:sz w:val="28"/>
          <w:szCs w:val="28"/>
        </w:rPr>
        <w:t>«Индустриальный техникум» ГОУ В</w:t>
      </w:r>
      <w:r w:rsidRPr="006A5D24">
        <w:rPr>
          <w:b/>
          <w:color w:val="000000"/>
          <w:sz w:val="28"/>
          <w:szCs w:val="28"/>
        </w:rPr>
        <w:t>О ЛНР «ДонГТ</w:t>
      </w:r>
      <w:r w:rsidR="009D782E">
        <w:rPr>
          <w:b/>
          <w:color w:val="000000"/>
          <w:sz w:val="28"/>
          <w:szCs w:val="28"/>
        </w:rPr>
        <w:t>И</w:t>
      </w:r>
      <w:r w:rsidRPr="006A5D24">
        <w:rPr>
          <w:b/>
          <w:color w:val="000000"/>
          <w:sz w:val="28"/>
          <w:szCs w:val="28"/>
        </w:rPr>
        <w:t>»</w:t>
      </w:r>
    </w:p>
    <w:p w:rsidR="00783F45" w:rsidRPr="006A5D24" w:rsidRDefault="00783F45" w:rsidP="004A5E41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6A5D24" w:rsidRDefault="00783F45" w:rsidP="004A5E41">
      <w:pPr>
        <w:keepNext/>
        <w:spacing w:line="312" w:lineRule="auto"/>
        <w:ind w:left="5942"/>
        <w:jc w:val="center"/>
        <w:rPr>
          <w:b/>
          <w:bCs/>
          <w:sz w:val="28"/>
          <w:szCs w:val="28"/>
        </w:rPr>
      </w:pPr>
      <w:r w:rsidRPr="006A5D24">
        <w:rPr>
          <w:b/>
          <w:bCs/>
          <w:sz w:val="28"/>
          <w:szCs w:val="28"/>
        </w:rPr>
        <w:t>УТВЕРЖДАЮ</w:t>
      </w:r>
    </w:p>
    <w:p w:rsidR="00783F45" w:rsidRPr="006A5D24" w:rsidRDefault="009D782E" w:rsidP="004A5E41">
      <w:pPr>
        <w:keepNext/>
        <w:spacing w:line="312" w:lineRule="auto"/>
        <w:ind w:left="59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техникума</w:t>
      </w:r>
    </w:p>
    <w:p w:rsidR="00783F45" w:rsidRPr="006A5D24" w:rsidRDefault="00783F45" w:rsidP="004A5E41">
      <w:pPr>
        <w:keepNext/>
        <w:spacing w:line="312" w:lineRule="auto"/>
        <w:ind w:left="5942"/>
        <w:jc w:val="center"/>
        <w:rPr>
          <w:bCs/>
          <w:sz w:val="28"/>
          <w:szCs w:val="28"/>
        </w:rPr>
      </w:pPr>
      <w:r w:rsidRPr="006A5D24">
        <w:rPr>
          <w:bCs/>
          <w:sz w:val="28"/>
          <w:szCs w:val="28"/>
        </w:rPr>
        <w:t>_____________ В.А. Селезнев</w:t>
      </w:r>
    </w:p>
    <w:p w:rsidR="00783F45" w:rsidRPr="006A5D24" w:rsidRDefault="00783F45" w:rsidP="004A5E41">
      <w:pPr>
        <w:keepNext/>
        <w:spacing w:line="312" w:lineRule="auto"/>
        <w:ind w:left="5942"/>
        <w:jc w:val="center"/>
        <w:rPr>
          <w:bCs/>
          <w:sz w:val="28"/>
          <w:szCs w:val="28"/>
        </w:rPr>
      </w:pPr>
      <w:r w:rsidRPr="006A5D24">
        <w:rPr>
          <w:bCs/>
          <w:sz w:val="28"/>
          <w:szCs w:val="28"/>
        </w:rPr>
        <w:t>«____» ______________ 20</w:t>
      </w:r>
      <w:r w:rsidR="009D782E">
        <w:rPr>
          <w:bCs/>
          <w:sz w:val="28"/>
          <w:szCs w:val="28"/>
        </w:rPr>
        <w:t>20</w:t>
      </w:r>
      <w:r w:rsidRPr="006A5D24">
        <w:rPr>
          <w:bCs/>
          <w:sz w:val="28"/>
          <w:szCs w:val="28"/>
        </w:rPr>
        <w:t>г.</w:t>
      </w:r>
    </w:p>
    <w:p w:rsidR="00783F45" w:rsidRPr="006A5D24" w:rsidRDefault="00783F45" w:rsidP="004A5E41">
      <w:pPr>
        <w:keepNext/>
        <w:spacing w:line="312" w:lineRule="auto"/>
        <w:ind w:left="5942"/>
        <w:jc w:val="center"/>
        <w:rPr>
          <w:b/>
          <w:bCs/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72"/>
          <w:szCs w:val="72"/>
        </w:rPr>
      </w:pPr>
      <w:r w:rsidRPr="006A5D24">
        <w:rPr>
          <w:rStyle w:val="FontStyle16"/>
          <w:rFonts w:ascii="Century Gothic" w:hAnsi="Century Gothic"/>
          <w:i w:val="0"/>
          <w:iCs w:val="0"/>
          <w:sz w:val="72"/>
          <w:szCs w:val="72"/>
        </w:rPr>
        <w:t>Положение</w:t>
      </w:r>
    </w:p>
    <w:p w:rsidR="00A50721" w:rsidRPr="006A5D24" w:rsidRDefault="00783F45" w:rsidP="004A5E41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40"/>
          <w:szCs w:val="40"/>
        </w:rPr>
      </w:pPr>
      <w:r w:rsidRPr="006A5D24">
        <w:rPr>
          <w:rStyle w:val="FontStyle16"/>
          <w:rFonts w:ascii="Century Gothic" w:hAnsi="Century Gothic"/>
          <w:i w:val="0"/>
          <w:iCs w:val="0"/>
          <w:sz w:val="40"/>
          <w:szCs w:val="40"/>
        </w:rPr>
        <w:t xml:space="preserve">о порядке </w:t>
      </w:r>
      <w:r w:rsidR="00A50721" w:rsidRPr="006A5D24">
        <w:rPr>
          <w:rStyle w:val="FontStyle16"/>
          <w:rFonts w:ascii="Century Gothic" w:hAnsi="Century Gothic"/>
          <w:i w:val="0"/>
          <w:iCs w:val="0"/>
          <w:sz w:val="40"/>
          <w:szCs w:val="40"/>
        </w:rPr>
        <w:t>организации и проведения текущего контроля успеваемости</w:t>
      </w:r>
    </w:p>
    <w:p w:rsidR="00783F45" w:rsidRPr="006A5D24" w:rsidRDefault="00783F45" w:rsidP="004A5E41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40"/>
          <w:szCs w:val="40"/>
        </w:rPr>
      </w:pPr>
      <w:r w:rsidRPr="006A5D24">
        <w:rPr>
          <w:rStyle w:val="FontStyle16"/>
          <w:rFonts w:ascii="Century Gothic" w:hAnsi="Century Gothic"/>
          <w:i w:val="0"/>
          <w:iCs w:val="0"/>
          <w:sz w:val="40"/>
          <w:szCs w:val="40"/>
        </w:rPr>
        <w:t xml:space="preserve">в ОСП «Индустриальный техникум» </w:t>
      </w:r>
    </w:p>
    <w:p w:rsidR="00783F45" w:rsidRPr="006A5D24" w:rsidRDefault="009D782E" w:rsidP="004A5E41">
      <w:pPr>
        <w:pStyle w:val="Style4"/>
        <w:keepNext/>
        <w:spacing w:line="360" w:lineRule="auto"/>
        <w:jc w:val="center"/>
        <w:rPr>
          <w:sz w:val="28"/>
          <w:szCs w:val="28"/>
        </w:rPr>
      </w:pPr>
      <w:r>
        <w:rPr>
          <w:rStyle w:val="FontStyle16"/>
          <w:rFonts w:ascii="Century Gothic" w:hAnsi="Century Gothic"/>
          <w:i w:val="0"/>
          <w:iCs w:val="0"/>
          <w:sz w:val="40"/>
          <w:szCs w:val="40"/>
        </w:rPr>
        <w:t>ГОУ В</w:t>
      </w:r>
      <w:r w:rsidR="00783F45" w:rsidRPr="006A5D24">
        <w:rPr>
          <w:rStyle w:val="FontStyle16"/>
          <w:rFonts w:ascii="Century Gothic" w:hAnsi="Century Gothic"/>
          <w:i w:val="0"/>
          <w:iCs w:val="0"/>
          <w:sz w:val="40"/>
          <w:szCs w:val="40"/>
        </w:rPr>
        <w:t>О ЛНР «ДонГТ</w:t>
      </w:r>
      <w:r>
        <w:rPr>
          <w:rStyle w:val="FontStyle16"/>
          <w:rFonts w:ascii="Century Gothic" w:hAnsi="Century Gothic"/>
          <w:i w:val="0"/>
          <w:iCs w:val="0"/>
          <w:sz w:val="40"/>
          <w:szCs w:val="40"/>
        </w:rPr>
        <w:t>И</w:t>
      </w:r>
      <w:r w:rsidR="00783F45" w:rsidRPr="006A5D24">
        <w:rPr>
          <w:rStyle w:val="FontStyle16"/>
          <w:rFonts w:ascii="Century Gothic" w:hAnsi="Century Gothic"/>
          <w:i w:val="0"/>
          <w:iCs w:val="0"/>
          <w:sz w:val="40"/>
          <w:szCs w:val="40"/>
        </w:rPr>
        <w:t>»</w:t>
      </w: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A50721" w:rsidRPr="006A5D24" w:rsidRDefault="00A50721" w:rsidP="004A5E41">
      <w:pPr>
        <w:keepNext/>
        <w:jc w:val="both"/>
        <w:rPr>
          <w:sz w:val="28"/>
          <w:szCs w:val="28"/>
        </w:rPr>
      </w:pPr>
    </w:p>
    <w:p w:rsidR="00A50721" w:rsidRPr="006A5D24" w:rsidRDefault="00A50721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28"/>
          <w:szCs w:val="32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28"/>
          <w:szCs w:val="32"/>
        </w:rPr>
      </w:pPr>
    </w:p>
    <w:p w:rsidR="00783F45" w:rsidRPr="006A5D24" w:rsidRDefault="00783F45" w:rsidP="004A5E41">
      <w:pPr>
        <w:keepNext/>
        <w:shd w:val="clear" w:color="auto" w:fill="FFFFFF"/>
        <w:jc w:val="center"/>
        <w:rPr>
          <w:sz w:val="28"/>
          <w:szCs w:val="32"/>
        </w:rPr>
      </w:pPr>
      <w:r w:rsidRPr="006A5D24">
        <w:rPr>
          <w:sz w:val="28"/>
          <w:szCs w:val="32"/>
        </w:rPr>
        <w:t>Алчевск</w:t>
      </w:r>
    </w:p>
    <w:p w:rsidR="00783F45" w:rsidRPr="006A5D24" w:rsidRDefault="00783F45" w:rsidP="004A5E41">
      <w:pPr>
        <w:keepNext/>
        <w:shd w:val="clear" w:color="auto" w:fill="FFFFFF"/>
        <w:jc w:val="center"/>
        <w:rPr>
          <w:sz w:val="28"/>
          <w:szCs w:val="32"/>
        </w:rPr>
      </w:pPr>
      <w:r w:rsidRPr="006A5D24">
        <w:rPr>
          <w:sz w:val="28"/>
          <w:szCs w:val="32"/>
        </w:rPr>
        <w:t>20</w:t>
      </w:r>
      <w:r w:rsidR="009D782E">
        <w:rPr>
          <w:sz w:val="28"/>
          <w:szCs w:val="32"/>
        </w:rPr>
        <w:t>20</w:t>
      </w:r>
    </w:p>
    <w:p w:rsidR="00783F45" w:rsidRPr="006A5D24" w:rsidRDefault="00783F45" w:rsidP="004A5E41">
      <w:pPr>
        <w:pStyle w:val="Style4"/>
        <w:keepNext/>
        <w:spacing w:line="360" w:lineRule="auto"/>
        <w:ind w:firstLine="993"/>
        <w:jc w:val="both"/>
        <w:rPr>
          <w:sz w:val="28"/>
          <w:szCs w:val="28"/>
        </w:rPr>
      </w:pPr>
      <w:r w:rsidRPr="006A5D24">
        <w:rPr>
          <w:sz w:val="32"/>
          <w:szCs w:val="32"/>
        </w:rPr>
        <w:br w:type="page"/>
      </w:r>
      <w:r w:rsidRPr="006A5D24">
        <w:rPr>
          <w:sz w:val="28"/>
          <w:szCs w:val="28"/>
        </w:rPr>
        <w:lastRenderedPageBreak/>
        <w:t xml:space="preserve">Положение о </w:t>
      </w:r>
      <w:r w:rsidR="00A50721" w:rsidRPr="006A5D24">
        <w:rPr>
          <w:sz w:val="28"/>
          <w:szCs w:val="28"/>
        </w:rPr>
        <w:t>порядке организации и проведения текущего контроля успеваемости</w:t>
      </w:r>
      <w:r w:rsidRPr="006A5D24">
        <w:rPr>
          <w:sz w:val="28"/>
          <w:szCs w:val="28"/>
        </w:rPr>
        <w:t xml:space="preserve"> в ОСП </w:t>
      </w:r>
      <w:r w:rsidR="009D782E">
        <w:rPr>
          <w:sz w:val="28"/>
          <w:szCs w:val="28"/>
        </w:rPr>
        <w:t>«Индустриальный техникум» ГОУ В</w:t>
      </w:r>
      <w:r w:rsidRPr="006A5D24">
        <w:rPr>
          <w:sz w:val="28"/>
          <w:szCs w:val="28"/>
        </w:rPr>
        <w:t>О ЛНР «ДонГТ</w:t>
      </w:r>
      <w:r w:rsidR="009D782E">
        <w:rPr>
          <w:sz w:val="28"/>
          <w:szCs w:val="28"/>
        </w:rPr>
        <w:t>И</w:t>
      </w:r>
      <w:r w:rsidRPr="006A5D24">
        <w:rPr>
          <w:sz w:val="28"/>
          <w:szCs w:val="28"/>
        </w:rPr>
        <w:t>»</w:t>
      </w: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jc w:val="both"/>
        <w:rPr>
          <w:sz w:val="28"/>
          <w:szCs w:val="28"/>
        </w:rPr>
      </w:pPr>
    </w:p>
    <w:p w:rsidR="00783F45" w:rsidRPr="006A5D24" w:rsidRDefault="00783F45" w:rsidP="004A5E41">
      <w:pPr>
        <w:keepNext/>
        <w:spacing w:line="360" w:lineRule="auto"/>
        <w:ind w:left="708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Разработчик</w:t>
      </w:r>
      <w:r w:rsidR="00A50721" w:rsidRPr="006A5D24">
        <w:rPr>
          <w:sz w:val="28"/>
          <w:szCs w:val="28"/>
        </w:rPr>
        <w:t>и</w:t>
      </w:r>
      <w:r w:rsidRPr="006A5D24">
        <w:rPr>
          <w:sz w:val="28"/>
          <w:szCs w:val="28"/>
        </w:rPr>
        <w:t xml:space="preserve">: </w:t>
      </w:r>
    </w:p>
    <w:p w:rsidR="00A50721" w:rsidRPr="006A5D24" w:rsidRDefault="006A5D24" w:rsidP="004A5E41">
      <w:pPr>
        <w:keepNext/>
        <w:tabs>
          <w:tab w:val="left" w:pos="1560"/>
          <w:tab w:val="left" w:pos="4962"/>
        </w:tabs>
        <w:spacing w:line="480" w:lineRule="auto"/>
        <w:ind w:left="708"/>
        <w:jc w:val="both"/>
        <w:rPr>
          <w:sz w:val="28"/>
          <w:szCs w:val="28"/>
        </w:rPr>
      </w:pPr>
      <w:r w:rsidRPr="006A5D24">
        <w:rPr>
          <w:sz w:val="28"/>
          <w:szCs w:val="28"/>
        </w:rPr>
        <w:tab/>
      </w:r>
      <w:r w:rsidR="00A50721" w:rsidRPr="006A5D24">
        <w:rPr>
          <w:sz w:val="28"/>
          <w:szCs w:val="28"/>
        </w:rPr>
        <w:t>_________ Н.Н. Кононенко</w:t>
      </w:r>
      <w:r w:rsidR="005A0A3D" w:rsidRPr="006A5D24">
        <w:rPr>
          <w:sz w:val="28"/>
          <w:szCs w:val="28"/>
        </w:rPr>
        <w:t xml:space="preserve"> </w:t>
      </w:r>
      <w:r w:rsidR="00A50721" w:rsidRPr="006A5D24">
        <w:rPr>
          <w:sz w:val="28"/>
          <w:szCs w:val="28"/>
        </w:rPr>
        <w:t xml:space="preserve">– </w:t>
      </w:r>
      <w:r w:rsidR="009D782E">
        <w:rPr>
          <w:sz w:val="28"/>
          <w:szCs w:val="28"/>
        </w:rPr>
        <w:t>зам.</w:t>
      </w:r>
      <w:r w:rsidR="00A50721" w:rsidRPr="006A5D24">
        <w:rPr>
          <w:sz w:val="28"/>
          <w:szCs w:val="28"/>
        </w:rPr>
        <w:t xml:space="preserve"> директора по УПР</w:t>
      </w:r>
    </w:p>
    <w:p w:rsidR="00783F45" w:rsidRPr="006A5D24" w:rsidRDefault="00783F45" w:rsidP="004A5E41">
      <w:pPr>
        <w:keepNext/>
        <w:tabs>
          <w:tab w:val="left" w:pos="1560"/>
          <w:tab w:val="left" w:pos="4962"/>
        </w:tabs>
        <w:spacing w:line="480" w:lineRule="auto"/>
        <w:ind w:left="156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_________ Л.Л. Кузьмина</w:t>
      </w:r>
      <w:r w:rsidR="002914DB" w:rsidRPr="006A5D24">
        <w:rPr>
          <w:sz w:val="28"/>
          <w:szCs w:val="28"/>
        </w:rPr>
        <w:t xml:space="preserve"> </w:t>
      </w:r>
      <w:r w:rsidRPr="006A5D24">
        <w:rPr>
          <w:sz w:val="28"/>
          <w:szCs w:val="28"/>
        </w:rPr>
        <w:t>– зам. директора по УВР</w:t>
      </w:r>
    </w:p>
    <w:p w:rsidR="00783F45" w:rsidRPr="006A5D24" w:rsidRDefault="00783F45" w:rsidP="004A5E41">
      <w:pPr>
        <w:keepNext/>
        <w:tabs>
          <w:tab w:val="left" w:pos="2086"/>
          <w:tab w:val="left" w:pos="5642"/>
        </w:tabs>
        <w:spacing w:line="480" w:lineRule="auto"/>
        <w:ind w:left="708"/>
        <w:jc w:val="both"/>
        <w:rPr>
          <w:sz w:val="28"/>
          <w:szCs w:val="28"/>
        </w:rPr>
      </w:pPr>
    </w:p>
    <w:p w:rsidR="00783F45" w:rsidRPr="006A5D24" w:rsidRDefault="002914DB" w:rsidP="004A5E41">
      <w:pPr>
        <w:keepNext/>
        <w:rPr>
          <w:sz w:val="32"/>
          <w:szCs w:val="32"/>
        </w:rPr>
      </w:pPr>
      <w:r w:rsidRPr="006A5D24">
        <w:rPr>
          <w:sz w:val="32"/>
          <w:szCs w:val="32"/>
        </w:rPr>
        <w:t xml:space="preserve"> </w:t>
      </w:r>
    </w:p>
    <w:p w:rsidR="00783F45" w:rsidRPr="006A5D24" w:rsidRDefault="00783F45" w:rsidP="004A5E41">
      <w:pPr>
        <w:keepNext/>
        <w:jc w:val="both"/>
        <w:rPr>
          <w:sz w:val="32"/>
          <w:szCs w:val="32"/>
        </w:rPr>
      </w:pPr>
    </w:p>
    <w:p w:rsidR="00783F45" w:rsidRPr="006A5D24" w:rsidRDefault="00783F45" w:rsidP="004A5E41">
      <w:pPr>
        <w:keepNext/>
        <w:jc w:val="both"/>
        <w:rPr>
          <w:sz w:val="32"/>
          <w:szCs w:val="32"/>
        </w:rPr>
      </w:pPr>
    </w:p>
    <w:p w:rsidR="00783F45" w:rsidRPr="006A5D24" w:rsidRDefault="00783F45" w:rsidP="004A5E41">
      <w:pPr>
        <w:keepNext/>
        <w:jc w:val="both"/>
        <w:rPr>
          <w:sz w:val="32"/>
          <w:szCs w:val="32"/>
        </w:rPr>
      </w:pPr>
    </w:p>
    <w:p w:rsidR="00783F45" w:rsidRPr="006A5D24" w:rsidRDefault="00783F45" w:rsidP="004A5E41">
      <w:pPr>
        <w:keepNext/>
        <w:jc w:val="both"/>
        <w:rPr>
          <w:sz w:val="32"/>
          <w:szCs w:val="32"/>
        </w:rPr>
      </w:pPr>
    </w:p>
    <w:p w:rsidR="00783F45" w:rsidRPr="006A5D24" w:rsidRDefault="00783F45" w:rsidP="004A5E41">
      <w:pPr>
        <w:keepNext/>
        <w:jc w:val="both"/>
        <w:rPr>
          <w:sz w:val="32"/>
          <w:szCs w:val="32"/>
        </w:rPr>
      </w:pPr>
    </w:p>
    <w:p w:rsidR="00783F45" w:rsidRPr="006A5D24" w:rsidRDefault="00783F45" w:rsidP="004A5E41">
      <w:pPr>
        <w:keepNext/>
        <w:jc w:val="both"/>
        <w:rPr>
          <w:sz w:val="32"/>
          <w:szCs w:val="32"/>
        </w:rPr>
      </w:pPr>
    </w:p>
    <w:p w:rsidR="00783F45" w:rsidRPr="006A5D24" w:rsidRDefault="00783F45" w:rsidP="004A5E41">
      <w:pPr>
        <w:keepNext/>
        <w:spacing w:line="360" w:lineRule="auto"/>
        <w:ind w:left="4248"/>
        <w:rPr>
          <w:caps/>
          <w:sz w:val="28"/>
          <w:szCs w:val="28"/>
        </w:rPr>
      </w:pPr>
    </w:p>
    <w:p w:rsidR="009D782E" w:rsidRPr="007C26E3" w:rsidRDefault="009D782E" w:rsidP="009D782E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caps/>
          <w:sz w:val="28"/>
          <w:szCs w:val="28"/>
        </w:rPr>
        <w:t>Рассмотрено и одобрено</w:t>
      </w:r>
      <w:r w:rsidRPr="007C26E3">
        <w:rPr>
          <w:sz w:val="28"/>
          <w:szCs w:val="28"/>
        </w:rPr>
        <w:t xml:space="preserve"> </w:t>
      </w:r>
    </w:p>
    <w:p w:rsidR="009D782E" w:rsidRPr="007C26E3" w:rsidRDefault="009D782E" w:rsidP="009D782E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Педагогического</w:t>
      </w:r>
      <w:r w:rsidRPr="007C26E3">
        <w:rPr>
          <w:sz w:val="28"/>
          <w:szCs w:val="28"/>
        </w:rPr>
        <w:t xml:space="preserve"> совета</w:t>
      </w:r>
    </w:p>
    <w:p w:rsidR="009D782E" w:rsidRDefault="009D782E" w:rsidP="009D782E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sz w:val="28"/>
          <w:szCs w:val="28"/>
        </w:rPr>
        <w:t xml:space="preserve">ОСП «Индустриальный техникум» </w:t>
      </w:r>
    </w:p>
    <w:p w:rsidR="009D782E" w:rsidRPr="007C26E3" w:rsidRDefault="009D782E" w:rsidP="009D782E">
      <w:pPr>
        <w:keepNext/>
        <w:spacing w:line="360" w:lineRule="auto"/>
        <w:ind w:left="4248"/>
        <w:rPr>
          <w:b/>
          <w:i/>
          <w:sz w:val="28"/>
          <w:szCs w:val="28"/>
        </w:rPr>
      </w:pPr>
      <w:r w:rsidRPr="007C26E3">
        <w:rPr>
          <w:sz w:val="28"/>
          <w:szCs w:val="28"/>
        </w:rPr>
        <w:t>ГОУ ВО ЛНР «ДонГТ</w:t>
      </w:r>
      <w:r>
        <w:rPr>
          <w:sz w:val="28"/>
          <w:szCs w:val="28"/>
        </w:rPr>
        <w:t>И</w:t>
      </w:r>
      <w:r w:rsidRPr="007C26E3">
        <w:rPr>
          <w:sz w:val="28"/>
          <w:szCs w:val="28"/>
        </w:rPr>
        <w:t>»</w:t>
      </w:r>
    </w:p>
    <w:p w:rsidR="009D782E" w:rsidRPr="007C26E3" w:rsidRDefault="009D782E" w:rsidP="009D782E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sz w:val="28"/>
          <w:szCs w:val="28"/>
        </w:rPr>
        <w:t>Протокол от «___» _________ 20</w:t>
      </w:r>
      <w:r>
        <w:rPr>
          <w:sz w:val="28"/>
          <w:szCs w:val="28"/>
        </w:rPr>
        <w:t>20</w:t>
      </w:r>
      <w:r w:rsidRPr="007C26E3">
        <w:rPr>
          <w:sz w:val="28"/>
          <w:szCs w:val="28"/>
        </w:rPr>
        <w:t xml:space="preserve"> № ___</w:t>
      </w:r>
    </w:p>
    <w:p w:rsidR="001F5277" w:rsidRPr="006A5D24" w:rsidRDefault="00783F45" w:rsidP="004A5E41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 w:rsidRPr="006A5D24">
        <w:rPr>
          <w:sz w:val="28"/>
          <w:szCs w:val="28"/>
        </w:rPr>
        <w:br w:type="page"/>
      </w:r>
      <w:r w:rsidR="003C00C9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lastRenderedPageBreak/>
        <w:t>1. Общие положения</w:t>
      </w:r>
    </w:p>
    <w:p w:rsidR="002914DB" w:rsidRPr="006A5D24" w:rsidRDefault="003C00C9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Положение о порядке </w:t>
      </w:r>
      <w:r w:rsidR="00647BED" w:rsidRPr="006A5D24">
        <w:rPr>
          <w:sz w:val="28"/>
          <w:szCs w:val="28"/>
        </w:rPr>
        <w:t xml:space="preserve">организации и проведения текущего контроля успеваемости в </w:t>
      </w:r>
      <w:r w:rsidRPr="006A5D24">
        <w:rPr>
          <w:sz w:val="28"/>
          <w:szCs w:val="28"/>
        </w:rPr>
        <w:t xml:space="preserve">(далее </w:t>
      </w:r>
      <w:r w:rsidR="00186B36" w:rsidRPr="006A5D24">
        <w:rPr>
          <w:sz w:val="28"/>
          <w:szCs w:val="28"/>
        </w:rPr>
        <w:t>–</w:t>
      </w:r>
      <w:r w:rsidRPr="006A5D24">
        <w:rPr>
          <w:sz w:val="28"/>
          <w:szCs w:val="28"/>
        </w:rPr>
        <w:t xml:space="preserve"> Положение) </w:t>
      </w:r>
      <w:r w:rsidR="00186B36" w:rsidRPr="006A5D24">
        <w:rPr>
          <w:sz w:val="28"/>
          <w:szCs w:val="28"/>
        </w:rPr>
        <w:t>в ОСП «Индустриальный техникум» ГОУ ВО ЛНР «ДонГТ</w:t>
      </w:r>
      <w:r w:rsidR="00AD1D58">
        <w:rPr>
          <w:sz w:val="28"/>
          <w:szCs w:val="28"/>
        </w:rPr>
        <w:t>И</w:t>
      </w:r>
      <w:r w:rsidR="00186B36" w:rsidRPr="006A5D24">
        <w:rPr>
          <w:sz w:val="28"/>
          <w:szCs w:val="28"/>
        </w:rPr>
        <w:t xml:space="preserve">» </w:t>
      </w:r>
      <w:r w:rsidRPr="006A5D24">
        <w:rPr>
          <w:sz w:val="28"/>
          <w:szCs w:val="28"/>
        </w:rPr>
        <w:t xml:space="preserve">(далее </w:t>
      </w:r>
      <w:r w:rsidR="002914DB" w:rsidRPr="006A5D24">
        <w:rPr>
          <w:sz w:val="28"/>
          <w:szCs w:val="28"/>
        </w:rPr>
        <w:t>–</w:t>
      </w:r>
      <w:r w:rsidRPr="006A5D24">
        <w:rPr>
          <w:sz w:val="28"/>
          <w:szCs w:val="28"/>
        </w:rPr>
        <w:t xml:space="preserve"> </w:t>
      </w:r>
      <w:r w:rsidR="00247FEE" w:rsidRPr="006A5D24">
        <w:rPr>
          <w:sz w:val="28"/>
          <w:szCs w:val="28"/>
        </w:rPr>
        <w:t>Техникум</w:t>
      </w:r>
      <w:r w:rsidR="00186B36" w:rsidRPr="006A5D24">
        <w:rPr>
          <w:sz w:val="28"/>
          <w:szCs w:val="28"/>
        </w:rPr>
        <w:t>)</w:t>
      </w:r>
      <w:r w:rsidRPr="006A5D24">
        <w:rPr>
          <w:sz w:val="28"/>
          <w:szCs w:val="28"/>
        </w:rPr>
        <w:t xml:space="preserve"> разработано в соответствии с</w:t>
      </w:r>
      <w:r w:rsidR="002914DB" w:rsidRPr="006A5D24">
        <w:rPr>
          <w:sz w:val="28"/>
          <w:szCs w:val="28"/>
        </w:rPr>
        <w:t xml:space="preserve"> требованиями следующих нормативных документов:</w:t>
      </w:r>
    </w:p>
    <w:p w:rsidR="002914DB" w:rsidRPr="006A5D24" w:rsidRDefault="002914DB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Законом Луганской Народной Республики от 30.09.2016 № 128-II «Об образовании» (с изменениями);</w:t>
      </w:r>
    </w:p>
    <w:p w:rsidR="00D81FD3" w:rsidRPr="006A5D24" w:rsidRDefault="00D81FD3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 (программам подготовки специалистов среднего звена), утвержденным приказом Министерства образования и науки Луганской Народной Республики от 11.04.2018 №326-од</w:t>
      </w:r>
      <w:r w:rsidR="000E757A" w:rsidRPr="006A5D24">
        <w:rPr>
          <w:sz w:val="28"/>
          <w:szCs w:val="28"/>
        </w:rPr>
        <w:t xml:space="preserve"> (с изменениями)</w:t>
      </w:r>
      <w:r w:rsidRPr="006A5D24">
        <w:rPr>
          <w:sz w:val="28"/>
          <w:szCs w:val="28"/>
        </w:rPr>
        <w:t>;</w:t>
      </w:r>
    </w:p>
    <w:p w:rsidR="00ED40F2" w:rsidRPr="006A5D24" w:rsidRDefault="00ED40F2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Государственными образовательными стандартами среднего профессионального образования </w:t>
      </w:r>
      <w:r w:rsidR="000E757A" w:rsidRPr="006A5D24">
        <w:rPr>
          <w:sz w:val="28"/>
          <w:szCs w:val="28"/>
        </w:rPr>
        <w:t xml:space="preserve">Луганской Народной Республики </w:t>
      </w:r>
      <w:r w:rsidRPr="006A5D24">
        <w:rPr>
          <w:sz w:val="28"/>
          <w:szCs w:val="28"/>
        </w:rPr>
        <w:t>по специальностям, реализуемыми в техникуме;</w:t>
      </w:r>
    </w:p>
    <w:p w:rsidR="00647BED" w:rsidRPr="006A5D24" w:rsidRDefault="00647BE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 Порядком проведения государственной итоговой аттестации и промежуточной аттестации обучающихся образовательных организаций (учреждений)</w:t>
      </w:r>
      <w:r w:rsidR="005A0A3D" w:rsidRPr="006A5D24">
        <w:rPr>
          <w:sz w:val="28"/>
          <w:szCs w:val="28"/>
        </w:rPr>
        <w:t xml:space="preserve"> </w:t>
      </w:r>
      <w:r w:rsidRPr="006A5D24">
        <w:rPr>
          <w:sz w:val="28"/>
          <w:szCs w:val="28"/>
        </w:rPr>
        <w:t xml:space="preserve"> среднего профессионального образования, утвержденным приказом Министерства образования и науки Луганской Народной Республики от 06.12.2018 №1123-од; </w:t>
      </w:r>
    </w:p>
    <w:p w:rsidR="00C56369" w:rsidRPr="006A5D24" w:rsidRDefault="00C56369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Типовым положением о практике студентов, осваивающих основные профессиональные образовательные программы среднего профессионального образования (программы подготовки специалистов среднего звена) Луганской Народной Республики, утвержденн</w:t>
      </w:r>
      <w:r w:rsidR="00D81FD3" w:rsidRPr="006A5D24">
        <w:rPr>
          <w:sz w:val="28"/>
          <w:szCs w:val="28"/>
        </w:rPr>
        <w:t>ым</w:t>
      </w:r>
      <w:r w:rsidRPr="006A5D24">
        <w:rPr>
          <w:sz w:val="28"/>
          <w:szCs w:val="28"/>
        </w:rPr>
        <w:t xml:space="preserve"> приказом Министерства образования и науки Луганской Народной Республики от 20.04.2017 №237 (с изменениями);</w:t>
      </w:r>
    </w:p>
    <w:p w:rsidR="003C00C9" w:rsidRPr="006A5D24" w:rsidRDefault="003C00C9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Методическими рекомендациями по формированию программ подготовки специалистов среднего звена, утвержденны</w:t>
      </w:r>
      <w:r w:rsidR="000E757A" w:rsidRPr="006A5D24">
        <w:rPr>
          <w:sz w:val="28"/>
          <w:szCs w:val="28"/>
        </w:rPr>
        <w:t>ми</w:t>
      </w:r>
      <w:r w:rsidRPr="006A5D24">
        <w:rPr>
          <w:sz w:val="28"/>
          <w:szCs w:val="28"/>
        </w:rPr>
        <w:t xml:space="preserve"> приказом Министерства образования и науки Луганской Народной Республики от 04.06.2018</w:t>
      </w:r>
      <w:r w:rsidR="005A0A3D" w:rsidRPr="006A5D24">
        <w:rPr>
          <w:sz w:val="28"/>
          <w:szCs w:val="28"/>
        </w:rPr>
        <w:t xml:space="preserve"> </w:t>
      </w:r>
      <w:r w:rsidRPr="006A5D24">
        <w:rPr>
          <w:sz w:val="28"/>
          <w:szCs w:val="28"/>
        </w:rPr>
        <w:t>№564-од;</w:t>
      </w:r>
    </w:p>
    <w:p w:rsidR="000E757A" w:rsidRPr="006A5D24" w:rsidRDefault="000E757A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Уставом ГОУ ВО ЛНР «ДонГТ</w:t>
      </w:r>
      <w:r w:rsidR="00AD1D58">
        <w:rPr>
          <w:sz w:val="28"/>
          <w:szCs w:val="28"/>
        </w:rPr>
        <w:t>И</w:t>
      </w:r>
      <w:r w:rsidRPr="006A5D24">
        <w:rPr>
          <w:sz w:val="28"/>
          <w:szCs w:val="28"/>
        </w:rPr>
        <w:t>»;</w:t>
      </w:r>
    </w:p>
    <w:p w:rsidR="000E757A" w:rsidRPr="006A5D24" w:rsidRDefault="000E757A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lastRenderedPageBreak/>
        <w:t>Положением ОСП «Индустриальный техникум</w:t>
      </w:r>
      <w:r w:rsidR="00B943D5" w:rsidRPr="006A5D24">
        <w:rPr>
          <w:sz w:val="28"/>
          <w:szCs w:val="28"/>
        </w:rPr>
        <w:t>» ГОУ ВО ЛНР «ДонГТ</w:t>
      </w:r>
      <w:r w:rsidR="00AD1D58">
        <w:rPr>
          <w:sz w:val="28"/>
          <w:szCs w:val="28"/>
        </w:rPr>
        <w:t>И</w:t>
      </w:r>
      <w:bookmarkStart w:id="0" w:name="_GoBack"/>
      <w:bookmarkEnd w:id="0"/>
      <w:r w:rsidR="00B943D5" w:rsidRPr="006A5D24">
        <w:rPr>
          <w:sz w:val="28"/>
          <w:szCs w:val="28"/>
        </w:rPr>
        <w:t>»;</w:t>
      </w:r>
    </w:p>
    <w:p w:rsidR="000E757A" w:rsidRPr="006A5D24" w:rsidRDefault="00B943D5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л</w:t>
      </w:r>
      <w:r w:rsidR="000E757A" w:rsidRPr="006A5D24">
        <w:rPr>
          <w:sz w:val="28"/>
          <w:szCs w:val="28"/>
        </w:rPr>
        <w:t>окальными актами образовательного учреждения.</w:t>
      </w:r>
    </w:p>
    <w:p w:rsidR="00186B36" w:rsidRPr="006A5D24" w:rsidRDefault="00186B36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Согласно ГОС СПО, оценка качества освоения </w:t>
      </w:r>
      <w:r w:rsidR="00547D72" w:rsidRPr="006A5D24">
        <w:rPr>
          <w:sz w:val="28"/>
          <w:szCs w:val="28"/>
        </w:rPr>
        <w:t>программы подготовки специалиста среднего звена</w:t>
      </w:r>
      <w:r w:rsidRPr="006A5D24">
        <w:rPr>
          <w:sz w:val="28"/>
          <w:szCs w:val="28"/>
        </w:rPr>
        <w:t xml:space="preserve"> (далее – </w:t>
      </w:r>
      <w:r w:rsidR="00547D72" w:rsidRPr="006A5D24">
        <w:rPr>
          <w:sz w:val="28"/>
          <w:szCs w:val="28"/>
        </w:rPr>
        <w:t>ППССЗ</w:t>
      </w:r>
      <w:r w:rsidRPr="006A5D24">
        <w:rPr>
          <w:sz w:val="28"/>
          <w:szCs w:val="28"/>
        </w:rPr>
        <w:t>) среднего профессионального образования</w:t>
      </w:r>
      <w:r w:rsidR="00547D72" w:rsidRPr="006A5D24">
        <w:rPr>
          <w:sz w:val="28"/>
          <w:szCs w:val="28"/>
        </w:rPr>
        <w:t xml:space="preserve"> </w:t>
      </w:r>
      <w:r w:rsidRPr="006A5D24">
        <w:rPr>
          <w:sz w:val="28"/>
          <w:szCs w:val="28"/>
        </w:rPr>
        <w:t>(СПО) должна включать:</w:t>
      </w:r>
    </w:p>
    <w:p w:rsidR="00547D72" w:rsidRPr="006A5D24" w:rsidRDefault="00547D72" w:rsidP="004A5E41">
      <w:pPr>
        <w:keepNext/>
        <w:widowControl/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текущий контроль успеваемости;</w:t>
      </w:r>
    </w:p>
    <w:p w:rsidR="00547D72" w:rsidRPr="006A5D24" w:rsidRDefault="00547D72" w:rsidP="004A5E41">
      <w:pPr>
        <w:keepNext/>
        <w:widowControl/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промежуточную аттестацию;</w:t>
      </w:r>
    </w:p>
    <w:p w:rsidR="00547D72" w:rsidRPr="006A5D24" w:rsidRDefault="00547D72" w:rsidP="004A5E41">
      <w:pPr>
        <w:keepNext/>
        <w:widowControl/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государственную итоговую аттестацию обучающихся.</w:t>
      </w:r>
    </w:p>
    <w:p w:rsidR="00186B36" w:rsidRPr="006A5D24" w:rsidRDefault="00186B36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Текущий контроль успеваемости и промежуточная аттестация обеспечивают оперативное управление образовательной деятельностью студентов, ее корректировку. Целью текущего контроля успеваемости и промежуточной аттестации является оценка степени соответствия качества образования студентов требованиям государственных образовательных стандартов среднего профес</w:t>
      </w:r>
      <w:r w:rsidR="00547D72" w:rsidRPr="006A5D24">
        <w:rPr>
          <w:sz w:val="28"/>
          <w:szCs w:val="28"/>
        </w:rPr>
        <w:t>сионального образования (далее –</w:t>
      </w:r>
      <w:r w:rsidRPr="006A5D24">
        <w:rPr>
          <w:sz w:val="28"/>
          <w:szCs w:val="28"/>
        </w:rPr>
        <w:t xml:space="preserve"> ГОС СПО).</w:t>
      </w:r>
    </w:p>
    <w:p w:rsidR="00575C9D" w:rsidRPr="006A5D24" w:rsidRDefault="00186B36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b/>
          <w:sz w:val="28"/>
          <w:szCs w:val="28"/>
        </w:rPr>
        <w:t>Текущий контроль</w:t>
      </w:r>
      <w:r w:rsidRPr="006A5D24">
        <w:rPr>
          <w:sz w:val="28"/>
          <w:szCs w:val="28"/>
        </w:rPr>
        <w:t xml:space="preserve"> </w:t>
      </w:r>
      <w:r w:rsidR="00547D72" w:rsidRPr="006A5D24">
        <w:rPr>
          <w:sz w:val="28"/>
          <w:szCs w:val="28"/>
        </w:rPr>
        <w:t>–</w:t>
      </w:r>
      <w:r w:rsidRPr="006A5D24">
        <w:rPr>
          <w:sz w:val="28"/>
          <w:szCs w:val="28"/>
        </w:rPr>
        <w:t xml:space="preserve"> это вид контроля, </w:t>
      </w:r>
      <w:r w:rsidR="00575C9D" w:rsidRPr="006A5D24">
        <w:rPr>
          <w:sz w:val="28"/>
          <w:szCs w:val="28"/>
        </w:rPr>
        <w:t>который</w:t>
      </w:r>
      <w:r w:rsidRPr="006A5D24">
        <w:rPr>
          <w:sz w:val="28"/>
          <w:szCs w:val="28"/>
        </w:rPr>
        <w:t xml:space="preserve"> </w:t>
      </w:r>
      <w:r w:rsidR="00575C9D" w:rsidRPr="006A5D24">
        <w:rPr>
          <w:sz w:val="28"/>
          <w:szCs w:val="28"/>
        </w:rPr>
        <w:t>осуществляется во время проведения практических, лабораторных и семинарских занятий с целью проверки уровня подготовленности студентов по определенным разделам (темам) учебной программы, а также к выполнению конкретных заданий. Форма проведения текущего контроля во время учебных занятий определяется соответствующей цикловой комиссией.</w:t>
      </w:r>
    </w:p>
    <w:p w:rsidR="003F1172" w:rsidRPr="006A5D24" w:rsidRDefault="003F1172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b/>
          <w:sz w:val="28"/>
          <w:szCs w:val="28"/>
        </w:rPr>
        <w:t>Промежуточная аттестация</w:t>
      </w:r>
      <w:r w:rsidRPr="006A5D24">
        <w:rPr>
          <w:sz w:val="28"/>
          <w:szCs w:val="28"/>
        </w:rPr>
        <w:t xml:space="preserve"> является одной из основных форм контроля образовательной деятельности обучающихся, которая позволяет установить соответствие уровня подготовки обучающихся требованиям образовательных программ на всех этапах их освоения.</w:t>
      </w:r>
    </w:p>
    <w:p w:rsidR="003F1172" w:rsidRPr="006A5D24" w:rsidRDefault="003F1172" w:rsidP="004A5E41">
      <w:pPr>
        <w:keepNext/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Определение соответствия качества подготовки обучающихся требованиям государственных образовательных стандартов среднего профессионального образования осуществляется по двум основным направлениям:</w:t>
      </w:r>
    </w:p>
    <w:p w:rsidR="003F1172" w:rsidRPr="006A5D24" w:rsidRDefault="003F1172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lastRenderedPageBreak/>
        <w:t>оценка уровня освоения дисциплин, междисциплинарных курсов, видов профессиональной деятельности;</w:t>
      </w:r>
    </w:p>
    <w:p w:rsidR="003F1172" w:rsidRPr="006A5D24" w:rsidRDefault="003F1172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оценка общих и профессиональных компетенций.</w:t>
      </w:r>
    </w:p>
    <w:p w:rsidR="00186B36" w:rsidRPr="006A5D24" w:rsidRDefault="00186B36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Проведение текущего контроля успеваемости и промежуточной аттестации предполагает:</w:t>
      </w:r>
    </w:p>
    <w:p w:rsidR="00186B36" w:rsidRPr="006A5D24" w:rsidRDefault="00186B36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на уровне студента </w:t>
      </w:r>
      <w:r w:rsidR="003F1172" w:rsidRPr="006A5D24">
        <w:rPr>
          <w:sz w:val="28"/>
          <w:szCs w:val="28"/>
        </w:rPr>
        <w:t>–</w:t>
      </w:r>
      <w:r w:rsidRPr="006A5D24">
        <w:rPr>
          <w:sz w:val="28"/>
          <w:szCs w:val="28"/>
        </w:rPr>
        <w:t xml:space="preserve"> оценивание достижений в образовательной деятельности, степени освоения общих и профессиональных компетенций;</w:t>
      </w:r>
    </w:p>
    <w:p w:rsidR="003F1172" w:rsidRPr="006A5D24" w:rsidRDefault="003F1172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на уровне администрации – оценивание результативности деятельности Техникума, состояния образовательного процесса, условий образовательного взаимодействия.</w:t>
      </w:r>
    </w:p>
    <w:p w:rsidR="003F1172" w:rsidRPr="006A5D24" w:rsidRDefault="003F1172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Результаты текущего контроля успеваемости и промежуточной аттестации студента фиксируются оценками. Оценка – это результат процесса оценивания, условно-формальное (знаковое), количественное выражение оценки учебных достижений обучающихся в цифрах, буквах или иным образом.</w:t>
      </w:r>
    </w:p>
    <w:p w:rsidR="003F1172" w:rsidRPr="006A5D24" w:rsidRDefault="003F1172" w:rsidP="004A5E41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В Положение могут вноситься изменения по мере принятия новых нормативно-правовых документов по ГОС.</w:t>
      </w:r>
    </w:p>
    <w:p w:rsidR="00736F3B" w:rsidRPr="006A5D24" w:rsidRDefault="00736F3B" w:rsidP="004A5E41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2.</w:t>
      </w:r>
      <w:r w:rsidR="005A0A3D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 </w:t>
      </w:r>
      <w:r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Организация текущего контроля успеваемости обучающихся</w:t>
      </w:r>
    </w:p>
    <w:p w:rsidR="00736F3B" w:rsidRPr="006A5D24" w:rsidRDefault="00736F3B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2.1 Основной целью текущего контроля успеваемости обучающихся является контроль за выполнением студентами учебной программы, предусмотренной рабочими учебными планами, программами дисциплин, междисциплинарных курсов, профессиональных модулей и подготовка обучающихся к промежуточной аттестации.</w:t>
      </w:r>
    </w:p>
    <w:p w:rsidR="00736F3B" w:rsidRPr="006A5D24" w:rsidRDefault="00736F3B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2.2 Система текущего контроля успеваемости предусматривает разнообразные по форме и содержанию контрольные мероприятия (контрольные точки), учитывающие все виды аудиторной и самостоятельной учебной деятельности обучающегося.</w:t>
      </w:r>
    </w:p>
    <w:p w:rsidR="00736F3B" w:rsidRPr="006A5D24" w:rsidRDefault="00736F3B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Конкретные виды, формы, средства и процедуры текущего контроля успеваемости по каждой дисциплине, междисциплинарному курсу </w:t>
      </w:r>
      <w:r w:rsidRPr="006A5D24">
        <w:rPr>
          <w:sz w:val="28"/>
          <w:szCs w:val="28"/>
        </w:rPr>
        <w:lastRenderedPageBreak/>
        <w:t>разрабатываются и определяются преподавателем самостоятельно.</w:t>
      </w:r>
    </w:p>
    <w:p w:rsidR="006D0BDD" w:rsidRPr="006A5D24" w:rsidRDefault="006D0BDD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2.5</w:t>
      </w:r>
      <w:r w:rsidR="005A0A3D" w:rsidRPr="006A5D24">
        <w:rPr>
          <w:sz w:val="28"/>
          <w:szCs w:val="28"/>
        </w:rPr>
        <w:t xml:space="preserve"> </w:t>
      </w:r>
      <w:r w:rsidRPr="006A5D24">
        <w:rPr>
          <w:sz w:val="28"/>
          <w:szCs w:val="28"/>
        </w:rPr>
        <w:t>Основными формами текущего контроля успеваемости обучающихся являются:</w:t>
      </w:r>
    </w:p>
    <w:p w:rsidR="006D0BDD" w:rsidRPr="006A5D24" w:rsidRDefault="006D0BD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устный опрос на лекциях, практических и семинарских занятиях;</w:t>
      </w:r>
    </w:p>
    <w:p w:rsidR="006D0BDD" w:rsidRPr="006A5D24" w:rsidRDefault="006D0BD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проверка выполнения письменных домашних заданий и расчетно-графических работ;</w:t>
      </w:r>
    </w:p>
    <w:p w:rsidR="006D0BDD" w:rsidRPr="006A5D24" w:rsidRDefault="006D0BD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защита лабораторных работ;</w:t>
      </w:r>
    </w:p>
    <w:p w:rsidR="006D0BDD" w:rsidRPr="006A5D24" w:rsidRDefault="006D0BD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проведение контрольных работ; </w:t>
      </w:r>
    </w:p>
    <w:p w:rsidR="006D0BDD" w:rsidRPr="006A5D24" w:rsidRDefault="006D0BD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тестирование (письменное или компьютерное);</w:t>
      </w:r>
    </w:p>
    <w:p w:rsidR="006D0BDD" w:rsidRPr="006A5D24" w:rsidRDefault="006D0BDD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контроль самостоятельной работы студентов (в письменной или устной форме). </w:t>
      </w:r>
    </w:p>
    <w:p w:rsidR="006D0BDD" w:rsidRPr="006A5D24" w:rsidRDefault="006D0BDD" w:rsidP="004A5E41">
      <w:pPr>
        <w:keepNext/>
        <w:widowControl/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Возможны и другие формы текущего контроля знаний, которые определяются ведущими преподавателями дисциплин.</w:t>
      </w:r>
    </w:p>
    <w:p w:rsidR="006D0BDD" w:rsidRPr="006A5D24" w:rsidRDefault="006D0BDD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2.6</w:t>
      </w:r>
      <w:r w:rsidR="005A0A3D" w:rsidRPr="006A5D24">
        <w:rPr>
          <w:sz w:val="28"/>
          <w:szCs w:val="28"/>
        </w:rPr>
        <w:t xml:space="preserve"> </w:t>
      </w:r>
      <w:r w:rsidRPr="006A5D24">
        <w:rPr>
          <w:sz w:val="28"/>
          <w:szCs w:val="28"/>
        </w:rPr>
        <w:t xml:space="preserve">Данные текущего контроля успеваемости обучающихся должны использоваться </w:t>
      </w:r>
      <w:r w:rsidR="004A5E41" w:rsidRPr="006A5D24">
        <w:rPr>
          <w:sz w:val="28"/>
          <w:szCs w:val="28"/>
        </w:rPr>
        <w:t xml:space="preserve">заведующими </w:t>
      </w:r>
      <w:r w:rsidRPr="006A5D24">
        <w:rPr>
          <w:sz w:val="28"/>
          <w:szCs w:val="28"/>
        </w:rPr>
        <w:t>отделениями и преподавателями для своевременного выявления отстающих студентов, проведении с ними дополнительных занятий с целью оказания им содействия в изучении учебного материала, для организации индивидуальных занятий с наиболее подготовленными обучающимися, а также для совершенствования методики преподавания учебных дисциплин.</w:t>
      </w:r>
    </w:p>
    <w:p w:rsidR="006D0BDD" w:rsidRPr="006A5D24" w:rsidRDefault="004A5E4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2.7 </w:t>
      </w:r>
      <w:r w:rsidR="006D0BDD" w:rsidRPr="006A5D24">
        <w:rPr>
          <w:sz w:val="28"/>
          <w:szCs w:val="28"/>
        </w:rPr>
        <w:t>Непосредственную ответственность за организацию и эффективность текущего контроля успеваемости студентов несут преподаватели соответствующих дисциплин.</w:t>
      </w:r>
    </w:p>
    <w:p w:rsidR="006D0BDD" w:rsidRPr="006A5D24" w:rsidRDefault="004A5E4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2.8 </w:t>
      </w:r>
      <w:r w:rsidR="006D0BDD" w:rsidRPr="006A5D24">
        <w:rPr>
          <w:sz w:val="28"/>
          <w:szCs w:val="28"/>
        </w:rPr>
        <w:t xml:space="preserve">Студенты </w:t>
      </w:r>
      <w:r w:rsidRPr="006A5D24">
        <w:rPr>
          <w:sz w:val="28"/>
          <w:szCs w:val="28"/>
        </w:rPr>
        <w:t>Техникума</w:t>
      </w:r>
      <w:r w:rsidR="006D0BDD" w:rsidRPr="006A5D24">
        <w:rPr>
          <w:sz w:val="28"/>
          <w:szCs w:val="28"/>
        </w:rPr>
        <w:t xml:space="preserve"> должны участвовать в мероприятиях текущего контроля успеваемости. В случае пропуска контрольного мероприятия (рубежного контроля) студент должен в индивидуальном порядке согласовать с преподавателем сроки и порядок своего участия в контрольном мероприятии.</w:t>
      </w:r>
    </w:p>
    <w:p w:rsidR="006D0BDD" w:rsidRPr="006A5D24" w:rsidRDefault="004A5E4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2.9 </w:t>
      </w:r>
      <w:r w:rsidR="006D0BDD" w:rsidRPr="006A5D24">
        <w:rPr>
          <w:sz w:val="28"/>
          <w:szCs w:val="28"/>
        </w:rPr>
        <w:t xml:space="preserve">По каждой учебной дисциплине, междисциплинарному курсу к концу семестра у студента должно быть количество оценок, позволяющее объективно оценить качество освоения им содержания учебной дисциплины, </w:t>
      </w:r>
      <w:r w:rsidR="006D0BDD" w:rsidRPr="006A5D24">
        <w:rPr>
          <w:sz w:val="28"/>
          <w:szCs w:val="28"/>
        </w:rPr>
        <w:lastRenderedPageBreak/>
        <w:t>междисциплинарного курса.</w:t>
      </w:r>
    </w:p>
    <w:p w:rsidR="00736F3B" w:rsidRPr="006A5D24" w:rsidRDefault="006D0BDD" w:rsidP="004A5E41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3. </w:t>
      </w:r>
      <w:r w:rsidR="00736F3B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Основны</w:t>
      </w:r>
      <w:r w:rsidR="004A5E41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е</w:t>
      </w:r>
      <w:r w:rsidR="00736F3B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 вид</w:t>
      </w:r>
      <w:r w:rsidR="004A5E41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ы</w:t>
      </w:r>
      <w:r w:rsidR="00736F3B" w:rsidRPr="006A5D24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 текущего контроля успеваемости обучающихся</w:t>
      </w:r>
    </w:p>
    <w:p w:rsidR="00736F3B" w:rsidRPr="006A5D24" w:rsidRDefault="006D0BDD" w:rsidP="004A5E41">
      <w:pPr>
        <w:keepNext/>
        <w:shd w:val="clear" w:color="auto" w:fill="FFFFFF"/>
        <w:tabs>
          <w:tab w:val="left" w:pos="1075"/>
        </w:tabs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3.1</w:t>
      </w:r>
      <w:r w:rsidRPr="006A5D24">
        <w:rPr>
          <w:b/>
          <w:sz w:val="28"/>
          <w:szCs w:val="28"/>
        </w:rPr>
        <w:t xml:space="preserve"> </w:t>
      </w:r>
      <w:r w:rsidR="00736F3B" w:rsidRPr="006A5D24">
        <w:rPr>
          <w:b/>
          <w:sz w:val="28"/>
          <w:szCs w:val="28"/>
        </w:rPr>
        <w:t>Входной контроль</w:t>
      </w:r>
      <w:r w:rsidR="00736F3B" w:rsidRPr="006A5D24">
        <w:rPr>
          <w:sz w:val="28"/>
          <w:szCs w:val="28"/>
        </w:rPr>
        <w:t xml:space="preserve"> (по учебным дисциплинам и междисциплинарным курсам, в объеме, изученном на предыдущем курсе обучения) служит необходимой предпосылкой для успешного планирования и управления учебным процессом. Входной контроль проводится по всем изучаемым учебным дисциплинам, междисциплинарным курсам в течение первых двух недель каждого семестра учебного года. Результаты входного контроля преподаватель использует для корректировки траектории изучения дисциплины, междисциплинарного курса;</w:t>
      </w:r>
    </w:p>
    <w:p w:rsidR="00D5111C" w:rsidRPr="006A5D24" w:rsidRDefault="00736F3B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</w:t>
      </w:r>
      <w:r w:rsidR="00D5111C" w:rsidRPr="006A5D24">
        <w:rPr>
          <w:sz w:val="28"/>
          <w:szCs w:val="28"/>
        </w:rPr>
        <w:t>цикловых комиссиях.</w:t>
      </w:r>
    </w:p>
    <w:p w:rsidR="00736F3B" w:rsidRPr="006A5D24" w:rsidRDefault="00736F3B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Формы входного контроля избираются преподавателем самостоятельно. Результаты входного контроля являются основанием для проведения корректирующих мероприятий, а также формирования подгрупп и организации дополнительных консультаций.</w:t>
      </w:r>
    </w:p>
    <w:p w:rsidR="00736F3B" w:rsidRPr="006A5D24" w:rsidRDefault="006D0BDD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3.2</w:t>
      </w:r>
      <w:r w:rsidR="00D5111C" w:rsidRPr="006A5D24">
        <w:rPr>
          <w:sz w:val="28"/>
          <w:szCs w:val="28"/>
        </w:rPr>
        <w:t xml:space="preserve"> </w:t>
      </w:r>
      <w:r w:rsidR="00D5111C" w:rsidRPr="006A5D24">
        <w:rPr>
          <w:b/>
          <w:sz w:val="28"/>
          <w:szCs w:val="28"/>
        </w:rPr>
        <w:t>Т</w:t>
      </w:r>
      <w:r w:rsidR="00736F3B" w:rsidRPr="006A5D24">
        <w:rPr>
          <w:b/>
          <w:sz w:val="28"/>
          <w:szCs w:val="28"/>
        </w:rPr>
        <w:t>ематический контроль</w:t>
      </w:r>
      <w:r w:rsidR="00736F3B" w:rsidRPr="006A5D24">
        <w:rPr>
          <w:sz w:val="28"/>
          <w:szCs w:val="28"/>
        </w:rPr>
        <w:t xml:space="preserve"> (по материалам и в объеме одной учебной темы);</w:t>
      </w:r>
    </w:p>
    <w:p w:rsidR="00736F3B" w:rsidRPr="006A5D24" w:rsidRDefault="006D0BDD" w:rsidP="004A5E41">
      <w:pPr>
        <w:keepNext/>
        <w:shd w:val="clear" w:color="auto" w:fill="FFFFFF"/>
        <w:tabs>
          <w:tab w:val="left" w:pos="1075"/>
        </w:tabs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3.3</w:t>
      </w:r>
      <w:r w:rsidR="00D5111C" w:rsidRPr="006A5D24">
        <w:rPr>
          <w:sz w:val="28"/>
          <w:szCs w:val="28"/>
        </w:rPr>
        <w:t xml:space="preserve"> </w:t>
      </w:r>
      <w:r w:rsidR="00D5111C" w:rsidRPr="006A5D24">
        <w:rPr>
          <w:b/>
          <w:sz w:val="28"/>
          <w:szCs w:val="28"/>
        </w:rPr>
        <w:t>Р</w:t>
      </w:r>
      <w:r w:rsidR="00736F3B" w:rsidRPr="006A5D24">
        <w:rPr>
          <w:b/>
          <w:sz w:val="28"/>
          <w:szCs w:val="28"/>
        </w:rPr>
        <w:t>убежный контроль</w:t>
      </w:r>
      <w:r w:rsidR="00736F3B" w:rsidRPr="006A5D24">
        <w:rPr>
          <w:sz w:val="28"/>
          <w:szCs w:val="28"/>
        </w:rPr>
        <w:t xml:space="preserve"> (в объеме разделов, групп тем по дисциплине, междисциплинарному курсу) позволяет определить качество изучения студентами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студентов и ее корректировка. Другими важными задачами рубежного контроля является стимулирование регулярной, целенаправленной работы студентов, активизация их познавательной деятельности; определение уровня овладения студентами умениями самостоятельной работы, создание условий для их формирования.</w:t>
      </w:r>
    </w:p>
    <w:p w:rsidR="00865801" w:rsidRPr="006A5D24" w:rsidRDefault="0086580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lastRenderedPageBreak/>
        <w:t xml:space="preserve">Рубежный контроль предусматривает оптимальную </w:t>
      </w:r>
      <w:proofErr w:type="spellStart"/>
      <w:r w:rsidRPr="006A5D24">
        <w:rPr>
          <w:sz w:val="28"/>
          <w:szCs w:val="28"/>
        </w:rPr>
        <w:t>накопляемость</w:t>
      </w:r>
      <w:proofErr w:type="spellEnd"/>
      <w:r w:rsidRPr="006A5D24">
        <w:rPr>
          <w:sz w:val="28"/>
          <w:szCs w:val="28"/>
        </w:rPr>
        <w:t xml:space="preserve"> оценок успеваемости каждого студента. </w:t>
      </w:r>
    </w:p>
    <w:p w:rsidR="00865801" w:rsidRPr="006A5D24" w:rsidRDefault="0086580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Порядок выставления оценок и продление срока ликвидации задолженностей по рубежному контролю: 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рубежный контроль знаний, умений и навыков проводится ежемесячно в группах, обучающихся по программам подготовки специалистов среднего звена; 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оценки по рубежному оцениванию выставляются ведущим преподавателем в «Результаты рубежного контроля». В учебном журнале рубежное оценивание не выставляется; 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каждый преподаватель, проставляя итоги рубежного контроля, обязан довести результаты до сведения студенческой группы и объяснить причины отрицательного оценивания студентов;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результаты рубежного контроля в каждой группе студентов оформляются классным руководителем документально и сдаются заведующему отделением. Заведующие отделениями обобщают данные, анализируют и сдают отчеты с предложениями по повышению качества знаний заместителю директора по учебно-воспитательной работе;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>семестровое оценивание по дисциплине должно соответствовать результатам ежемесячного рубежного контроля;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результаты рубежного контроля доводятся до сведения родителей или лиц, их заменяющих (опекунов); </w:t>
      </w:r>
    </w:p>
    <w:p w:rsidR="00865801" w:rsidRPr="006A5D24" w:rsidRDefault="00865801" w:rsidP="00E24346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студенты, имеющие низкие результаты рубежного контроля, могут быть направлены на учебно-методическую комиссию отделения. </w:t>
      </w:r>
    </w:p>
    <w:p w:rsidR="00865801" w:rsidRPr="006A5D24" w:rsidRDefault="0086580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Данные рубежного контроля знаний используются заместителем директора по учебно-воспитательной работе, заведующими отделениями, председателями цикловых комиссий, заведующей учебно-методического кабинета, методистом, преподавателями, классными руководителями для обеспечения эффективной учебной работы студентов, своевременного выявления отстающих и оказания им содействия в изучении учебного </w:t>
      </w:r>
      <w:r w:rsidRPr="006A5D24">
        <w:rPr>
          <w:sz w:val="28"/>
          <w:szCs w:val="28"/>
        </w:rPr>
        <w:lastRenderedPageBreak/>
        <w:t xml:space="preserve">материала, совершенствования методики преподавания учебных дисциплин, коррекции образовательной деятельности. </w:t>
      </w:r>
    </w:p>
    <w:p w:rsidR="00865801" w:rsidRPr="006A5D24" w:rsidRDefault="0086580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По результатам рубежного контроля усиливается контроль за студентами, получившими более двух неудовлетворительных оценок по итогам рубежного контроля за месяц. В обсуждении результатов рубежного контроля участвуют преподаватели, ведущие занятия с данными студентами. </w:t>
      </w:r>
    </w:p>
    <w:p w:rsidR="00865801" w:rsidRPr="006A5D24" w:rsidRDefault="00865801" w:rsidP="004A5E41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5D24">
        <w:rPr>
          <w:sz w:val="28"/>
          <w:szCs w:val="28"/>
        </w:rPr>
        <w:t xml:space="preserve">Итоги рубежного контроля рассматриваются в группах на классных часах, заседаниях актива групп, заседаниях цикловых комиссий, оперативных совещаниях при заместителе директора по учебно-воспитательной работе, административных совещаниях при директоре. </w:t>
      </w:r>
    </w:p>
    <w:p w:rsidR="00CC4EC0" w:rsidRPr="00CC4EC0" w:rsidRDefault="00CC4EC0" w:rsidP="00CC4EC0">
      <w:pPr>
        <w:jc w:val="right"/>
        <w:rPr>
          <w:sz w:val="2"/>
          <w:szCs w:val="2"/>
        </w:rPr>
        <w:sectPr w:rsidR="00CC4EC0" w:rsidRPr="00CC4EC0" w:rsidSect="00547D72">
          <w:pgSz w:w="11909" w:h="16834"/>
          <w:pgMar w:top="1134" w:right="567" w:bottom="1134" w:left="1701" w:header="720" w:footer="720" w:gutter="0"/>
          <w:cols w:space="60"/>
          <w:noEndnote/>
        </w:sectPr>
      </w:pPr>
      <w:r>
        <w:rPr>
          <w:sz w:val="28"/>
          <w:szCs w:val="28"/>
        </w:rPr>
        <w:br w:type="page"/>
      </w:r>
    </w:p>
    <w:p w:rsidR="00CC4EC0" w:rsidRPr="00CC4EC0" w:rsidRDefault="00CC4EC0" w:rsidP="00CC4EC0">
      <w:pPr>
        <w:jc w:val="right"/>
        <w:rPr>
          <w:sz w:val="28"/>
        </w:rPr>
      </w:pPr>
      <w:r w:rsidRPr="00CC4EC0">
        <w:rPr>
          <w:sz w:val="28"/>
        </w:rPr>
        <w:lastRenderedPageBreak/>
        <w:t>Приложение1</w:t>
      </w:r>
    </w:p>
    <w:p w:rsidR="00CC4EC0" w:rsidRPr="006E74C8" w:rsidRDefault="00CC4EC0" w:rsidP="00CC4EC0">
      <w:pPr>
        <w:jc w:val="center"/>
      </w:pPr>
      <w:r w:rsidRPr="006E38D5">
        <w:t>Результаты рубежного контроля</w:t>
      </w:r>
      <w:r w:rsidRPr="006E74C8">
        <w:t xml:space="preserve"> студентов группы _____</w:t>
      </w:r>
      <w:r>
        <w:t>____</w:t>
      </w:r>
      <w:r w:rsidRPr="006E74C8">
        <w:t>_____ за _______________</w:t>
      </w:r>
      <w:r>
        <w:t xml:space="preserve"> 20__</w:t>
      </w:r>
      <w:r w:rsidRPr="006E74C8">
        <w:t xml:space="preserve"> - 20__ </w:t>
      </w:r>
      <w:proofErr w:type="spellStart"/>
      <w:r w:rsidRPr="006E74C8">
        <w:t>у.г</w:t>
      </w:r>
      <w:proofErr w:type="spellEnd"/>
      <w:r w:rsidRPr="006E74C8">
        <w:t>.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079"/>
        <w:gridCol w:w="366"/>
        <w:gridCol w:w="367"/>
        <w:gridCol w:w="367"/>
        <w:gridCol w:w="368"/>
        <w:gridCol w:w="367"/>
        <w:gridCol w:w="367"/>
        <w:gridCol w:w="367"/>
        <w:gridCol w:w="368"/>
        <w:gridCol w:w="367"/>
        <w:gridCol w:w="367"/>
        <w:gridCol w:w="368"/>
        <w:gridCol w:w="367"/>
        <w:gridCol w:w="367"/>
        <w:gridCol w:w="367"/>
        <w:gridCol w:w="372"/>
        <w:gridCol w:w="367"/>
        <w:gridCol w:w="367"/>
        <w:gridCol w:w="367"/>
        <w:gridCol w:w="368"/>
        <w:gridCol w:w="369"/>
        <w:gridCol w:w="367"/>
        <w:gridCol w:w="368"/>
        <w:gridCol w:w="390"/>
      </w:tblGrid>
      <w:tr w:rsidR="00CC4EC0" w:rsidRPr="006E74C8" w:rsidTr="00D717C0">
        <w:tc>
          <w:tcPr>
            <w:tcW w:w="436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№ п/п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Студенты</w:t>
            </w:r>
          </w:p>
        </w:tc>
        <w:tc>
          <w:tcPr>
            <w:tcW w:w="5512" w:type="dxa"/>
            <w:gridSpan w:val="15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Успеваемость по дисциплинам, профессиональным модулям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Анализ успеваемости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proofErr w:type="spellStart"/>
            <w:r w:rsidRPr="00DF6100">
              <w:rPr>
                <w:sz w:val="16"/>
                <w:szCs w:val="16"/>
              </w:rPr>
              <w:t>Проп</w:t>
            </w:r>
            <w:proofErr w:type="spellEnd"/>
            <w:r w:rsidRPr="00DF6100">
              <w:rPr>
                <w:sz w:val="16"/>
                <w:szCs w:val="16"/>
              </w:rPr>
              <w:t>. часов</w:t>
            </w:r>
          </w:p>
        </w:tc>
        <w:tc>
          <w:tcPr>
            <w:tcW w:w="390" w:type="dxa"/>
            <w:vMerge w:val="restart"/>
            <w:shd w:val="clear" w:color="auto" w:fill="auto"/>
            <w:textDirection w:val="btLr"/>
            <w:vAlign w:val="bottom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поведение</w:t>
            </w:r>
          </w:p>
        </w:tc>
      </w:tr>
      <w:tr w:rsidR="00CC4EC0" w:rsidRPr="006E74C8" w:rsidTr="00D717C0">
        <w:trPr>
          <w:cantSplit/>
          <w:trHeight w:val="2178"/>
        </w:trPr>
        <w:tc>
          <w:tcPr>
            <w:tcW w:w="436" w:type="dxa"/>
            <w:vMerge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textDirection w:val="btLr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не аттестовано</w:t>
            </w:r>
          </w:p>
        </w:tc>
        <w:tc>
          <w:tcPr>
            <w:tcW w:w="367" w:type="dxa"/>
            <w:shd w:val="clear" w:color="auto" w:fill="auto"/>
            <w:textDirection w:val="btLr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только на "5"</w:t>
            </w:r>
          </w:p>
        </w:tc>
        <w:tc>
          <w:tcPr>
            <w:tcW w:w="367" w:type="dxa"/>
            <w:shd w:val="clear" w:color="auto" w:fill="auto"/>
            <w:textDirection w:val="btLr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только на "4" и "5"</w:t>
            </w:r>
          </w:p>
        </w:tc>
        <w:tc>
          <w:tcPr>
            <w:tcW w:w="368" w:type="dxa"/>
            <w:shd w:val="clear" w:color="auto" w:fill="auto"/>
            <w:textDirection w:val="btLr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только на "3"</w:t>
            </w:r>
          </w:p>
        </w:tc>
        <w:tc>
          <w:tcPr>
            <w:tcW w:w="369" w:type="dxa"/>
            <w:shd w:val="clear" w:color="auto" w:fill="auto"/>
            <w:textDirection w:val="btLr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67" w:type="dxa"/>
            <w:shd w:val="clear" w:color="auto" w:fill="auto"/>
            <w:textDirection w:val="btLr"/>
            <w:vAlign w:val="bottom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всего</w:t>
            </w:r>
          </w:p>
        </w:tc>
        <w:tc>
          <w:tcPr>
            <w:tcW w:w="368" w:type="dxa"/>
            <w:shd w:val="clear" w:color="auto" w:fill="auto"/>
            <w:textDirection w:val="btLr"/>
            <w:vAlign w:val="bottom"/>
          </w:tcPr>
          <w:p w:rsidR="00CC4EC0" w:rsidRPr="00DF6100" w:rsidRDefault="00CC4EC0" w:rsidP="00D717C0">
            <w:pPr>
              <w:ind w:left="113" w:right="113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 xml:space="preserve">в </w:t>
            </w:r>
            <w:proofErr w:type="spellStart"/>
            <w:r w:rsidRPr="00DF6100">
              <w:rPr>
                <w:sz w:val="16"/>
                <w:szCs w:val="16"/>
              </w:rPr>
              <w:t>т.ч</w:t>
            </w:r>
            <w:proofErr w:type="spellEnd"/>
            <w:r w:rsidRPr="00DF6100">
              <w:rPr>
                <w:sz w:val="16"/>
                <w:szCs w:val="16"/>
              </w:rPr>
              <w:t>. без уважит. причины</w:t>
            </w:r>
          </w:p>
        </w:tc>
        <w:tc>
          <w:tcPr>
            <w:tcW w:w="390" w:type="dxa"/>
            <w:vMerge/>
            <w:shd w:val="clear" w:color="auto" w:fill="auto"/>
            <w:vAlign w:val="bottom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6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7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8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9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10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11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14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16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17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18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19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20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21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24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26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27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28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29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CC4EC0">
        <w:trPr>
          <w:trHeight w:val="312"/>
        </w:trPr>
        <w:tc>
          <w:tcPr>
            <w:tcW w:w="436" w:type="dxa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30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D717C0">
        <w:trPr>
          <w:trHeight w:val="329"/>
        </w:trPr>
        <w:tc>
          <w:tcPr>
            <w:tcW w:w="2515" w:type="dxa"/>
            <w:gridSpan w:val="2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Подпись преподавателя</w:t>
            </w:r>
          </w:p>
        </w:tc>
        <w:tc>
          <w:tcPr>
            <w:tcW w:w="366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8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Пропущено занятий</w:t>
            </w:r>
          </w:p>
        </w:tc>
      </w:tr>
      <w:tr w:rsidR="00CC4EC0" w:rsidRPr="006E74C8" w:rsidTr="00D717C0">
        <w:trPr>
          <w:trHeight w:val="329"/>
        </w:trPr>
        <w:tc>
          <w:tcPr>
            <w:tcW w:w="2515" w:type="dxa"/>
            <w:gridSpan w:val="2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всего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CC4EC0" w:rsidRPr="00DF6100" w:rsidRDefault="00CC4EC0" w:rsidP="00D717C0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без уважительной причины</w:t>
            </w:r>
          </w:p>
        </w:tc>
      </w:tr>
      <w:tr w:rsidR="00CC4EC0" w:rsidRPr="006E74C8" w:rsidTr="00D717C0">
        <w:trPr>
          <w:trHeight w:val="329"/>
        </w:trPr>
        <w:tc>
          <w:tcPr>
            <w:tcW w:w="2515" w:type="dxa"/>
            <w:gridSpan w:val="2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</w:tr>
      <w:tr w:rsidR="00CC4EC0" w:rsidRPr="006E74C8" w:rsidTr="00D717C0">
        <w:trPr>
          <w:trHeight w:val="711"/>
        </w:trPr>
        <w:tc>
          <w:tcPr>
            <w:tcW w:w="2515" w:type="dxa"/>
            <w:gridSpan w:val="2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8"/>
            <w:shd w:val="clear" w:color="auto" w:fill="auto"/>
            <w:vAlign w:val="center"/>
          </w:tcPr>
          <w:p w:rsidR="00CC4EC0" w:rsidRPr="00DF6100" w:rsidRDefault="00CC4EC0" w:rsidP="00D717C0">
            <w:pPr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Успеваемость группы, %   __________</w:t>
            </w:r>
          </w:p>
          <w:p w:rsidR="00CC4EC0" w:rsidRPr="00DF6100" w:rsidRDefault="00CC4EC0" w:rsidP="00D717C0">
            <w:pPr>
              <w:rPr>
                <w:sz w:val="16"/>
                <w:szCs w:val="16"/>
              </w:rPr>
            </w:pPr>
          </w:p>
          <w:p w:rsidR="00CC4EC0" w:rsidRPr="00DF6100" w:rsidRDefault="00CC4EC0" w:rsidP="00D717C0">
            <w:pPr>
              <w:rPr>
                <w:sz w:val="16"/>
                <w:szCs w:val="16"/>
              </w:rPr>
            </w:pPr>
            <w:r w:rsidRPr="00DF6100">
              <w:rPr>
                <w:sz w:val="16"/>
                <w:szCs w:val="16"/>
              </w:rPr>
              <w:t>Качество знаний, %          ___________</w:t>
            </w:r>
          </w:p>
        </w:tc>
      </w:tr>
    </w:tbl>
    <w:p w:rsidR="00E34C7A" w:rsidRPr="006A5D24" w:rsidRDefault="00E34C7A" w:rsidP="00854A21">
      <w:pPr>
        <w:shd w:val="clear" w:color="auto" w:fill="FFFFFF"/>
        <w:tabs>
          <w:tab w:val="left" w:pos="1488"/>
          <w:tab w:val="left" w:pos="4272"/>
          <w:tab w:val="left" w:pos="4968"/>
          <w:tab w:val="left" w:pos="6466"/>
          <w:tab w:val="left" w:pos="9490"/>
        </w:tabs>
        <w:spacing w:line="360" w:lineRule="auto"/>
        <w:ind w:firstLine="993"/>
        <w:jc w:val="both"/>
        <w:rPr>
          <w:sz w:val="28"/>
          <w:szCs w:val="28"/>
        </w:rPr>
      </w:pPr>
    </w:p>
    <w:sectPr w:rsidR="00E34C7A" w:rsidRPr="006A5D24" w:rsidSect="00CC4EC0">
      <w:type w:val="continuous"/>
      <w:pgSz w:w="11909" w:h="16834"/>
      <w:pgMar w:top="1134" w:right="567" w:bottom="1134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7B5"/>
    <w:multiLevelType w:val="hybridMultilevel"/>
    <w:tmpl w:val="505A17D2"/>
    <w:lvl w:ilvl="0" w:tplc="45868EF2">
      <w:numFmt w:val="bullet"/>
      <w:lvlText w:val="–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085D1808"/>
    <w:multiLevelType w:val="hybridMultilevel"/>
    <w:tmpl w:val="4ED6BED4"/>
    <w:lvl w:ilvl="0" w:tplc="45868EF2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026039B"/>
    <w:multiLevelType w:val="hybridMultilevel"/>
    <w:tmpl w:val="DF1EFCD2"/>
    <w:lvl w:ilvl="0" w:tplc="45868EF2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3A52762"/>
    <w:multiLevelType w:val="hybridMultilevel"/>
    <w:tmpl w:val="2EE09D34"/>
    <w:lvl w:ilvl="0" w:tplc="1E2A7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604B9E"/>
    <w:multiLevelType w:val="singleLevel"/>
    <w:tmpl w:val="470872E6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3C6421A"/>
    <w:multiLevelType w:val="hybridMultilevel"/>
    <w:tmpl w:val="49E0AC38"/>
    <w:lvl w:ilvl="0" w:tplc="1E2A7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104B75"/>
    <w:multiLevelType w:val="hybridMultilevel"/>
    <w:tmpl w:val="660E7DF0"/>
    <w:lvl w:ilvl="0" w:tplc="1E2A7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EB5"/>
    <w:rsid w:val="000116D6"/>
    <w:rsid w:val="000E757A"/>
    <w:rsid w:val="0014704D"/>
    <w:rsid w:val="00177DB6"/>
    <w:rsid w:val="00186B36"/>
    <w:rsid w:val="001F5277"/>
    <w:rsid w:val="0021403C"/>
    <w:rsid w:val="002353CD"/>
    <w:rsid w:val="00247FEE"/>
    <w:rsid w:val="00252ED2"/>
    <w:rsid w:val="00287D5F"/>
    <w:rsid w:val="002914DB"/>
    <w:rsid w:val="0029461E"/>
    <w:rsid w:val="0029573D"/>
    <w:rsid w:val="002B2394"/>
    <w:rsid w:val="00347BC4"/>
    <w:rsid w:val="00351FEE"/>
    <w:rsid w:val="003C00C9"/>
    <w:rsid w:val="003F1172"/>
    <w:rsid w:val="004A5E41"/>
    <w:rsid w:val="004B4D94"/>
    <w:rsid w:val="004F4B66"/>
    <w:rsid w:val="004F658D"/>
    <w:rsid w:val="0053041A"/>
    <w:rsid w:val="005403F6"/>
    <w:rsid w:val="00547D72"/>
    <w:rsid w:val="00557767"/>
    <w:rsid w:val="00575C9D"/>
    <w:rsid w:val="00580467"/>
    <w:rsid w:val="005A0A3D"/>
    <w:rsid w:val="00633C04"/>
    <w:rsid w:val="00647BED"/>
    <w:rsid w:val="00657B73"/>
    <w:rsid w:val="00682EF9"/>
    <w:rsid w:val="006A5D24"/>
    <w:rsid w:val="006A6C6D"/>
    <w:rsid w:val="006C30A0"/>
    <w:rsid w:val="006D0BDD"/>
    <w:rsid w:val="0070249D"/>
    <w:rsid w:val="00726826"/>
    <w:rsid w:val="00736F3B"/>
    <w:rsid w:val="00783F45"/>
    <w:rsid w:val="007B7572"/>
    <w:rsid w:val="007D13D8"/>
    <w:rsid w:val="007D16D6"/>
    <w:rsid w:val="008361E1"/>
    <w:rsid w:val="00854A21"/>
    <w:rsid w:val="00860053"/>
    <w:rsid w:val="00860715"/>
    <w:rsid w:val="00865801"/>
    <w:rsid w:val="008D25B0"/>
    <w:rsid w:val="008E4EB5"/>
    <w:rsid w:val="008E50FE"/>
    <w:rsid w:val="0094602C"/>
    <w:rsid w:val="009970C4"/>
    <w:rsid w:val="009D782E"/>
    <w:rsid w:val="00A50721"/>
    <w:rsid w:val="00A92F88"/>
    <w:rsid w:val="00AA1155"/>
    <w:rsid w:val="00AD1D58"/>
    <w:rsid w:val="00AD3167"/>
    <w:rsid w:val="00B655D4"/>
    <w:rsid w:val="00B943D5"/>
    <w:rsid w:val="00B9771C"/>
    <w:rsid w:val="00BB6037"/>
    <w:rsid w:val="00C52ADD"/>
    <w:rsid w:val="00C56369"/>
    <w:rsid w:val="00C74CEE"/>
    <w:rsid w:val="00CB3219"/>
    <w:rsid w:val="00CC4EC0"/>
    <w:rsid w:val="00D21240"/>
    <w:rsid w:val="00D5111C"/>
    <w:rsid w:val="00D57A90"/>
    <w:rsid w:val="00D76428"/>
    <w:rsid w:val="00D81FD3"/>
    <w:rsid w:val="00DA5A0C"/>
    <w:rsid w:val="00E24346"/>
    <w:rsid w:val="00E34C7A"/>
    <w:rsid w:val="00E46CAD"/>
    <w:rsid w:val="00E90949"/>
    <w:rsid w:val="00E96636"/>
    <w:rsid w:val="00ED40F2"/>
    <w:rsid w:val="00EF3098"/>
    <w:rsid w:val="00EF6DA8"/>
    <w:rsid w:val="00F2761F"/>
    <w:rsid w:val="00F35BE6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83F45"/>
    <w:rPr>
      <w:sz w:val="24"/>
      <w:szCs w:val="24"/>
    </w:rPr>
  </w:style>
  <w:style w:type="character" w:customStyle="1" w:styleId="FontStyle16">
    <w:name w:val="Font Style16"/>
    <w:rsid w:val="00783F4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6A6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A6C6D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75C9D"/>
    <w:pPr>
      <w:widowControl w:val="0"/>
      <w:spacing w:line="300" w:lineRule="auto"/>
      <w:ind w:firstLine="280"/>
      <w:jc w:val="both"/>
    </w:pPr>
    <w:rPr>
      <w:rFonts w:ascii="Arial" w:hAnsi="Arial"/>
      <w:snapToGrid w:val="0"/>
      <w:sz w:val="16"/>
      <w:lang w:val="uk-UA"/>
    </w:rPr>
  </w:style>
  <w:style w:type="paragraph" w:customStyle="1" w:styleId="a5">
    <w:name w:val="Кр стр"/>
    <w:basedOn w:val="a"/>
    <w:link w:val="a6"/>
    <w:rsid w:val="003F1172"/>
    <w:pPr>
      <w:widowControl/>
      <w:tabs>
        <w:tab w:val="left" w:pos="567"/>
      </w:tabs>
      <w:autoSpaceDE/>
      <w:autoSpaceDN/>
      <w:adjustRightInd/>
      <w:spacing w:line="360" w:lineRule="auto"/>
      <w:ind w:firstLine="567"/>
      <w:jc w:val="both"/>
    </w:pPr>
    <w:rPr>
      <w:rFonts w:eastAsia="MS Mincho"/>
      <w:sz w:val="28"/>
      <w:lang w:val="uk-UA"/>
    </w:rPr>
  </w:style>
  <w:style w:type="character" w:customStyle="1" w:styleId="a6">
    <w:name w:val="Кр стр Знак"/>
    <w:link w:val="a5"/>
    <w:rsid w:val="003F1172"/>
    <w:rPr>
      <w:rFonts w:ascii="Times New Roman" w:eastAsia="MS Mincho" w:hAnsi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Nikolay</cp:lastModifiedBy>
  <cp:revision>38</cp:revision>
  <cp:lastPrinted>2020-04-07T06:45:00Z</cp:lastPrinted>
  <dcterms:created xsi:type="dcterms:W3CDTF">2020-04-07T06:45:00Z</dcterms:created>
  <dcterms:modified xsi:type="dcterms:W3CDTF">2020-11-18T10:37:00Z</dcterms:modified>
</cp:coreProperties>
</file>