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20F" w:rsidRDefault="003D29BF" w:rsidP="0054020F">
      <w:pPr>
        <w:spacing w:after="0" w:line="288" w:lineRule="auto"/>
        <w:jc w:val="center"/>
        <w:textAlignment w:val="baseline"/>
        <w:outlineLvl w:val="0"/>
        <w:rPr>
          <w:rFonts w:ascii="Lobster" w:eastAsia="Times New Roman" w:hAnsi="Lobster" w:cs="Times New Roman"/>
          <w:color w:val="FF0000"/>
          <w:kern w:val="36"/>
          <w:sz w:val="48"/>
          <w:szCs w:val="28"/>
          <w:lang w:eastAsia="ru-RU"/>
        </w:rPr>
      </w:pPr>
      <w:bookmarkStart w:id="0" w:name="_GoBack"/>
      <w:r>
        <w:rPr>
          <w:rFonts w:ascii="Lobster" w:eastAsia="Times New Roman" w:hAnsi="Lobster" w:cs="Times New Roman"/>
          <w:noProof/>
          <w:color w:val="FF0000"/>
          <w:kern w:val="36"/>
          <w:sz w:val="4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32591A17" wp14:editId="1F4AA7DE">
            <wp:simplePos x="0" y="0"/>
            <wp:positionH relativeFrom="column">
              <wp:posOffset>-746645</wp:posOffset>
            </wp:positionH>
            <wp:positionV relativeFrom="paragraph">
              <wp:posOffset>-789305</wp:posOffset>
            </wp:positionV>
            <wp:extent cx="7495309" cy="10761155"/>
            <wp:effectExtent l="0" t="0" r="0" b="2540"/>
            <wp:wrapNone/>
            <wp:docPr id="1" name="Рисунок 1" descr="tmpE3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mpE35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5309" cy="1076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7D3DC0" w:rsidRPr="0054020F">
        <w:rPr>
          <w:rFonts w:ascii="Lobster" w:eastAsia="Times New Roman" w:hAnsi="Lobster" w:cs="Times New Roman"/>
          <w:color w:val="FF0000"/>
          <w:kern w:val="36"/>
          <w:sz w:val="48"/>
          <w:szCs w:val="28"/>
          <w:lang w:eastAsia="ru-RU"/>
        </w:rPr>
        <w:t xml:space="preserve">Аттестация – </w:t>
      </w:r>
      <w:proofErr w:type="spellStart"/>
      <w:r w:rsidR="007D3DC0" w:rsidRPr="0054020F">
        <w:rPr>
          <w:rFonts w:ascii="Lobster" w:eastAsia="Times New Roman" w:hAnsi="Lobster" w:cs="Times New Roman"/>
          <w:color w:val="FF0000"/>
          <w:kern w:val="36"/>
          <w:sz w:val="48"/>
          <w:szCs w:val="28"/>
          <w:lang w:eastAsia="ru-RU"/>
        </w:rPr>
        <w:t>мотиватор</w:t>
      </w:r>
      <w:proofErr w:type="spellEnd"/>
      <w:r w:rsidR="007D3DC0" w:rsidRPr="0054020F">
        <w:rPr>
          <w:rFonts w:ascii="Lobster" w:eastAsia="Times New Roman" w:hAnsi="Lobster" w:cs="Times New Roman"/>
          <w:color w:val="FF0000"/>
          <w:kern w:val="36"/>
          <w:sz w:val="48"/>
          <w:szCs w:val="28"/>
          <w:lang w:eastAsia="ru-RU"/>
        </w:rPr>
        <w:t xml:space="preserve"> </w:t>
      </w:r>
    </w:p>
    <w:p w:rsidR="007D3DC0" w:rsidRPr="0054020F" w:rsidRDefault="007D3DC0" w:rsidP="0054020F">
      <w:pPr>
        <w:spacing w:after="0" w:line="288" w:lineRule="auto"/>
        <w:jc w:val="center"/>
        <w:textAlignment w:val="baseline"/>
        <w:outlineLvl w:val="0"/>
        <w:rPr>
          <w:rFonts w:ascii="Lobster" w:eastAsia="Times New Roman" w:hAnsi="Lobster" w:cs="Times New Roman"/>
          <w:color w:val="FF0000"/>
          <w:kern w:val="36"/>
          <w:sz w:val="48"/>
          <w:szCs w:val="28"/>
          <w:lang w:eastAsia="ru-RU"/>
        </w:rPr>
      </w:pPr>
      <w:r w:rsidRPr="0054020F">
        <w:rPr>
          <w:rFonts w:ascii="Lobster" w:eastAsia="Times New Roman" w:hAnsi="Lobster" w:cs="Times New Roman"/>
          <w:color w:val="FF0000"/>
          <w:kern w:val="36"/>
          <w:sz w:val="48"/>
          <w:szCs w:val="28"/>
          <w:lang w:eastAsia="ru-RU"/>
        </w:rPr>
        <w:t>профессионального роста педагогов</w:t>
      </w:r>
    </w:p>
    <w:p w:rsidR="007D3DC0" w:rsidRDefault="007D3DC0" w:rsidP="0054020F">
      <w:pPr>
        <w:spacing w:after="0" w:line="288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7D3DC0" w:rsidRPr="0054020F" w:rsidRDefault="007D3DC0" w:rsidP="0054020F">
      <w:pPr>
        <w:spacing w:after="0" w:line="312" w:lineRule="auto"/>
        <w:jc w:val="center"/>
        <w:textAlignment w:val="baseline"/>
        <w:rPr>
          <w:rFonts w:ascii="Myriad Pro Cond" w:eastAsia="Times New Roman" w:hAnsi="Myriad Pro Cond" w:cs="Times New Roman"/>
          <w:b/>
          <w:color w:val="0000FF"/>
          <w:sz w:val="48"/>
          <w:szCs w:val="28"/>
          <w:lang w:eastAsia="ru-RU"/>
        </w:rPr>
      </w:pPr>
      <w:r w:rsidRPr="0054020F">
        <w:rPr>
          <w:rFonts w:ascii="Myriad Pro Cond" w:eastAsia="Times New Roman" w:hAnsi="Myriad Pro Cond" w:cs="Times New Roman"/>
          <w:b/>
          <w:color w:val="0000FF"/>
          <w:sz w:val="48"/>
          <w:szCs w:val="28"/>
          <w:lang w:eastAsia="ru-RU"/>
        </w:rPr>
        <w:t>Этапы аттестационного цикла</w:t>
      </w:r>
    </w:p>
    <w:p w:rsidR="0054020F" w:rsidRDefault="0054020F" w:rsidP="0054020F">
      <w:pPr>
        <w:spacing w:after="0" w:line="360" w:lineRule="auto"/>
        <w:ind w:firstLine="993"/>
        <w:jc w:val="both"/>
        <w:textAlignment w:val="baseline"/>
        <w:rPr>
          <w:rFonts w:ascii="Myriad Pro Cond" w:eastAsia="Times New Roman" w:hAnsi="Myriad Pro Cond" w:cs="Times New Roman"/>
          <w:color w:val="000000" w:themeColor="text1"/>
          <w:sz w:val="32"/>
          <w:szCs w:val="28"/>
          <w:lang w:eastAsia="ru-RU"/>
        </w:rPr>
      </w:pPr>
    </w:p>
    <w:p w:rsidR="007D3DC0" w:rsidRPr="0054020F" w:rsidRDefault="007D3DC0" w:rsidP="0054020F">
      <w:pPr>
        <w:spacing w:after="0" w:line="360" w:lineRule="auto"/>
        <w:ind w:firstLine="993"/>
        <w:jc w:val="both"/>
        <w:textAlignment w:val="baseline"/>
        <w:rPr>
          <w:rFonts w:ascii="Myriad Pro Cond" w:eastAsia="Times New Roman" w:hAnsi="Myriad Pro Cond" w:cs="Times New Roman"/>
          <w:color w:val="000000" w:themeColor="text1"/>
          <w:sz w:val="34"/>
          <w:szCs w:val="34"/>
          <w:lang w:eastAsia="ru-RU"/>
        </w:rPr>
      </w:pPr>
      <w:r w:rsidRPr="0054020F">
        <w:rPr>
          <w:rFonts w:ascii="Myriad Pro Cond" w:eastAsia="Times New Roman" w:hAnsi="Myriad Pro Cond" w:cs="Times New Roman"/>
          <w:color w:val="000000" w:themeColor="text1"/>
          <w:sz w:val="34"/>
          <w:szCs w:val="34"/>
          <w:lang w:eastAsia="ru-RU"/>
        </w:rPr>
        <w:t>Аттестацию педагогических работников проводят в </w:t>
      </w:r>
      <w:r w:rsidRPr="0054020F">
        <w:rPr>
          <w:rFonts w:ascii="Myriad Pro Cond" w:eastAsia="Times New Roman" w:hAnsi="Myriad Pro Cond" w:cs="Times New Roman"/>
          <w:b/>
          <w:bCs/>
          <w:color w:val="FF0000"/>
          <w:sz w:val="34"/>
          <w:szCs w:val="34"/>
          <w:bdr w:val="none" w:sz="0" w:space="0" w:color="auto" w:frame="1"/>
          <w:lang w:eastAsia="ru-RU"/>
        </w:rPr>
        <w:t>три основных этапа.</w:t>
      </w:r>
      <w:r w:rsidRPr="0054020F">
        <w:rPr>
          <w:rFonts w:ascii="Myriad Pro Cond" w:eastAsia="Times New Roman" w:hAnsi="Myriad Pro Cond" w:cs="Times New Roman"/>
          <w:color w:val="FF0000"/>
          <w:sz w:val="34"/>
          <w:szCs w:val="34"/>
          <w:lang w:eastAsia="ru-RU"/>
        </w:rPr>
        <w:t> </w:t>
      </w:r>
    </w:p>
    <w:p w:rsidR="007D3DC0" w:rsidRPr="0054020F" w:rsidRDefault="007D3DC0" w:rsidP="0054020F">
      <w:pPr>
        <w:spacing w:after="0" w:line="360" w:lineRule="auto"/>
        <w:ind w:firstLine="993"/>
        <w:jc w:val="both"/>
        <w:textAlignment w:val="baseline"/>
        <w:rPr>
          <w:rFonts w:ascii="Myriad Pro Cond" w:eastAsia="Times New Roman" w:hAnsi="Myriad Pro Cond" w:cs="Times New Roman"/>
          <w:color w:val="000000" w:themeColor="text1"/>
          <w:sz w:val="34"/>
          <w:szCs w:val="34"/>
          <w:lang w:eastAsia="ru-RU"/>
        </w:rPr>
      </w:pPr>
      <w:r w:rsidRPr="0054020F">
        <w:rPr>
          <w:rFonts w:ascii="Myriad Pro Cond" w:eastAsia="Times New Roman" w:hAnsi="Myriad Pro Cond" w:cs="Times New Roman"/>
          <w:b/>
          <w:bCs/>
          <w:color w:val="0000FF"/>
          <w:sz w:val="34"/>
          <w:szCs w:val="34"/>
          <w:bdr w:val="none" w:sz="0" w:space="0" w:color="auto" w:frame="1"/>
          <w:lang w:eastAsia="ru-RU"/>
        </w:rPr>
        <w:t>В первом подготовительном периоде</w:t>
      </w:r>
      <w:r w:rsidRPr="0054020F">
        <w:rPr>
          <w:rFonts w:ascii="Myriad Pro Cond" w:eastAsia="Times New Roman" w:hAnsi="Myriad Pro Cond" w:cs="Times New Roman"/>
          <w:color w:val="0000FF"/>
          <w:sz w:val="34"/>
          <w:szCs w:val="34"/>
          <w:lang w:eastAsia="ru-RU"/>
        </w:rPr>
        <w:t> </w:t>
      </w:r>
      <w:r w:rsidRPr="0054020F">
        <w:rPr>
          <w:rFonts w:ascii="Myriad Pro Cond" w:eastAsia="Times New Roman" w:hAnsi="Myriad Pro Cond" w:cs="Times New Roman"/>
          <w:color w:val="000000" w:themeColor="text1"/>
          <w:sz w:val="34"/>
          <w:szCs w:val="34"/>
          <w:lang w:eastAsia="ru-RU"/>
        </w:rPr>
        <w:t>члены педагогического коллектива знакомятся с основными аттестационными условиями и требованиями, что способствует согласованию общественного мнения, предотвращает будущие конфликты. С этой </w:t>
      </w:r>
      <w:r w:rsidRPr="0054020F">
        <w:rPr>
          <w:rFonts w:ascii="Myriad Pro Cond" w:eastAsia="Times New Roman" w:hAnsi="Myriad Pro Cond" w:cs="Times New Roman"/>
          <w:b/>
          <w:bCs/>
          <w:color w:val="000000" w:themeColor="text1"/>
          <w:sz w:val="34"/>
          <w:szCs w:val="34"/>
          <w:bdr w:val="none" w:sz="0" w:space="0" w:color="auto" w:frame="1"/>
          <w:lang w:eastAsia="ru-RU"/>
        </w:rPr>
        <w:t>целью</w:t>
      </w:r>
      <w:r w:rsidRPr="0054020F">
        <w:rPr>
          <w:rFonts w:ascii="Myriad Pro Cond" w:eastAsia="Times New Roman" w:hAnsi="Myriad Pro Cond" w:cs="Times New Roman"/>
          <w:color w:val="000000" w:themeColor="text1"/>
          <w:sz w:val="34"/>
          <w:szCs w:val="34"/>
          <w:lang w:eastAsia="ru-RU"/>
        </w:rPr>
        <w:t xml:space="preserve"> проводятся инструктивно-методические совещания, заседания </w:t>
      </w:r>
      <w:r w:rsidR="0054020F" w:rsidRPr="0054020F">
        <w:rPr>
          <w:rFonts w:ascii="Myriad Pro Cond" w:eastAsia="Times New Roman" w:hAnsi="Myriad Pro Cond" w:cs="Times New Roman"/>
          <w:color w:val="000000" w:themeColor="text1"/>
          <w:sz w:val="34"/>
          <w:szCs w:val="34"/>
          <w:lang w:eastAsia="ru-RU"/>
        </w:rPr>
        <w:t>цикловых (предметных) комиссий</w:t>
      </w:r>
      <w:r w:rsidRPr="0054020F">
        <w:rPr>
          <w:rFonts w:ascii="Myriad Pro Cond" w:eastAsia="Times New Roman" w:hAnsi="Myriad Pro Cond" w:cs="Times New Roman"/>
          <w:color w:val="000000" w:themeColor="text1"/>
          <w:sz w:val="34"/>
          <w:szCs w:val="34"/>
          <w:lang w:eastAsia="ru-RU"/>
        </w:rPr>
        <w:t>, производственные собрания, изготавливаются специальные стенды, формируется аттестационная комиссия.</w:t>
      </w:r>
    </w:p>
    <w:p w:rsidR="007D3DC0" w:rsidRPr="0054020F" w:rsidRDefault="007D3DC0" w:rsidP="0054020F">
      <w:pPr>
        <w:spacing w:after="0" w:line="360" w:lineRule="auto"/>
        <w:ind w:firstLine="993"/>
        <w:jc w:val="both"/>
        <w:textAlignment w:val="baseline"/>
        <w:rPr>
          <w:rFonts w:ascii="Myriad Pro Cond" w:eastAsia="Times New Roman" w:hAnsi="Myriad Pro Cond" w:cs="Times New Roman"/>
          <w:color w:val="000000" w:themeColor="text1"/>
          <w:sz w:val="34"/>
          <w:szCs w:val="34"/>
          <w:lang w:eastAsia="ru-RU"/>
        </w:rPr>
      </w:pPr>
      <w:r w:rsidRPr="0054020F">
        <w:rPr>
          <w:rFonts w:ascii="Myriad Pro Cond" w:eastAsia="Times New Roman" w:hAnsi="Myriad Pro Cond" w:cs="Times New Roman"/>
          <w:color w:val="000000" w:themeColor="text1"/>
          <w:sz w:val="34"/>
          <w:szCs w:val="34"/>
          <w:lang w:eastAsia="ru-RU"/>
        </w:rPr>
        <w:t>В течение </w:t>
      </w:r>
      <w:r w:rsidRPr="0054020F">
        <w:rPr>
          <w:rFonts w:ascii="Myriad Pro Cond" w:eastAsia="Times New Roman" w:hAnsi="Myriad Pro Cond" w:cs="Times New Roman"/>
          <w:b/>
          <w:bCs/>
          <w:color w:val="0000FF"/>
          <w:sz w:val="34"/>
          <w:szCs w:val="34"/>
          <w:bdr w:val="none" w:sz="0" w:space="0" w:color="auto" w:frame="1"/>
          <w:lang w:eastAsia="ru-RU"/>
        </w:rPr>
        <w:t>второго периода</w:t>
      </w:r>
      <w:r w:rsidRPr="0054020F">
        <w:rPr>
          <w:rFonts w:ascii="Myriad Pro Cond" w:eastAsia="Times New Roman" w:hAnsi="Myriad Pro Cond" w:cs="Times New Roman"/>
          <w:color w:val="0000FF"/>
          <w:sz w:val="34"/>
          <w:szCs w:val="34"/>
          <w:lang w:eastAsia="ru-RU"/>
        </w:rPr>
        <w:t> </w:t>
      </w:r>
      <w:r w:rsidRPr="0054020F">
        <w:rPr>
          <w:rFonts w:ascii="Myriad Pro Cond" w:eastAsia="Times New Roman" w:hAnsi="Myriad Pro Cond" w:cs="Times New Roman"/>
          <w:color w:val="000000" w:themeColor="text1"/>
          <w:sz w:val="34"/>
          <w:szCs w:val="34"/>
          <w:lang w:eastAsia="ru-RU"/>
        </w:rPr>
        <w:t>осуществляется оценка профессиональной деятельности педагогических работников по двум комплексным показателям – обобщенным итогам деятельности и экспертной оценке практической деятельности. </w:t>
      </w:r>
      <w:r w:rsidRPr="0054020F">
        <w:rPr>
          <w:rFonts w:ascii="Myriad Pro Cond" w:eastAsia="Times New Roman" w:hAnsi="Myriad Pro Cond" w:cs="Times New Roman"/>
          <w:b/>
          <w:bCs/>
          <w:color w:val="000000" w:themeColor="text1"/>
          <w:sz w:val="34"/>
          <w:szCs w:val="34"/>
          <w:bdr w:val="none" w:sz="0" w:space="0" w:color="auto" w:frame="1"/>
          <w:lang w:eastAsia="ru-RU"/>
        </w:rPr>
        <w:t xml:space="preserve">По первому показателю </w:t>
      </w:r>
      <w:r w:rsidRPr="0054020F">
        <w:rPr>
          <w:rFonts w:ascii="Myriad Pro Cond" w:eastAsia="Times New Roman" w:hAnsi="Myriad Pro Cond" w:cs="Times New Roman"/>
          <w:color w:val="000000" w:themeColor="text1"/>
          <w:sz w:val="34"/>
          <w:szCs w:val="34"/>
          <w:lang w:eastAsia="ru-RU"/>
        </w:rPr>
        <w:t>преподаватель имеет право представить творческий отчет, научно-методическую или исследовательско-экспериментальную работу. </w:t>
      </w:r>
      <w:r w:rsidRPr="0054020F">
        <w:rPr>
          <w:rFonts w:ascii="Myriad Pro Cond" w:eastAsia="Times New Roman" w:hAnsi="Myriad Pro Cond" w:cs="Times New Roman"/>
          <w:b/>
          <w:bCs/>
          <w:color w:val="000000" w:themeColor="text1"/>
          <w:sz w:val="34"/>
          <w:szCs w:val="34"/>
          <w:bdr w:val="none" w:sz="0" w:space="0" w:color="auto" w:frame="1"/>
          <w:lang w:eastAsia="ru-RU"/>
        </w:rPr>
        <w:t>Второй показатель</w:t>
      </w:r>
      <w:r w:rsidRPr="0054020F">
        <w:rPr>
          <w:rFonts w:ascii="Myriad Pro Cond" w:eastAsia="Times New Roman" w:hAnsi="Myriad Pro Cond" w:cs="Times New Roman"/>
          <w:color w:val="000000" w:themeColor="text1"/>
          <w:sz w:val="34"/>
          <w:szCs w:val="34"/>
          <w:lang w:eastAsia="ru-RU"/>
        </w:rPr>
        <w:t> включает оценку администрации техникума, методического объединения преподавателей ОУ СПО ЛНР, студентов и родителей, полученную на основе диагностирования педагогической деятельности, уточненного и скорректированного аттестационной комиссией.</w:t>
      </w:r>
    </w:p>
    <w:p w:rsidR="007D3DC0" w:rsidRDefault="007D3DC0" w:rsidP="0054020F">
      <w:pPr>
        <w:spacing w:after="0" w:line="360" w:lineRule="auto"/>
        <w:ind w:firstLine="993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54020F">
        <w:rPr>
          <w:rFonts w:ascii="Myriad Pro Cond" w:eastAsia="Times New Roman" w:hAnsi="Myriad Pro Cond" w:cs="Times New Roman"/>
          <w:b/>
          <w:bCs/>
          <w:color w:val="0000FF"/>
          <w:sz w:val="34"/>
          <w:szCs w:val="34"/>
          <w:bdr w:val="none" w:sz="0" w:space="0" w:color="auto" w:frame="1"/>
          <w:lang w:eastAsia="ru-RU"/>
        </w:rPr>
        <w:t>На третьем, заключительном этапе</w:t>
      </w:r>
      <w:r w:rsidRPr="0054020F">
        <w:rPr>
          <w:rFonts w:ascii="Myriad Pro Cond" w:eastAsia="Times New Roman" w:hAnsi="Myriad Pro Cond" w:cs="Times New Roman"/>
          <w:b/>
          <w:bCs/>
          <w:color w:val="000000" w:themeColor="text1"/>
          <w:sz w:val="34"/>
          <w:szCs w:val="34"/>
          <w:bdr w:val="none" w:sz="0" w:space="0" w:color="auto" w:frame="1"/>
          <w:lang w:eastAsia="ru-RU"/>
        </w:rPr>
        <w:t>,</w:t>
      </w:r>
      <w:r w:rsidRPr="0054020F">
        <w:rPr>
          <w:rFonts w:ascii="Myriad Pro Cond" w:eastAsia="Times New Roman" w:hAnsi="Myriad Pro Cond" w:cs="Times New Roman"/>
          <w:color w:val="000000" w:themeColor="text1"/>
          <w:sz w:val="34"/>
          <w:szCs w:val="34"/>
          <w:lang w:eastAsia="ru-RU"/>
        </w:rPr>
        <w:t> осуществляется фиксация результатов работы преподавателя, устанавливается квалификационная категория.</w:t>
      </w:r>
    </w:p>
    <w:p w:rsidR="00C17686" w:rsidRDefault="00C17686" w:rsidP="0054020F">
      <w:pPr>
        <w:spacing w:after="0" w:line="288" w:lineRule="auto"/>
      </w:pPr>
    </w:p>
    <w:sectPr w:rsidR="00C17686" w:rsidSect="0054020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obster">
    <w:panose1 w:val="02000506000000020003"/>
    <w:charset w:val="CC"/>
    <w:family w:val="auto"/>
    <w:pitch w:val="variable"/>
    <w:sig w:usb0="8000022F" w:usb1="4000004A" w:usb2="00000000" w:usb3="00000000" w:csb0="00000005" w:csb1="00000000"/>
  </w:font>
  <w:font w:name="Myriad Pro Cond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DC0"/>
    <w:rsid w:val="000B2469"/>
    <w:rsid w:val="000E6339"/>
    <w:rsid w:val="000F0CF9"/>
    <w:rsid w:val="001674A3"/>
    <w:rsid w:val="00196BF3"/>
    <w:rsid w:val="001F2E58"/>
    <w:rsid w:val="00202405"/>
    <w:rsid w:val="002469CB"/>
    <w:rsid w:val="00250CD9"/>
    <w:rsid w:val="00317E00"/>
    <w:rsid w:val="00317FB3"/>
    <w:rsid w:val="00380B03"/>
    <w:rsid w:val="003973F7"/>
    <w:rsid w:val="003B4D2B"/>
    <w:rsid w:val="003D29BF"/>
    <w:rsid w:val="004071EB"/>
    <w:rsid w:val="0054020F"/>
    <w:rsid w:val="0057254B"/>
    <w:rsid w:val="005C708F"/>
    <w:rsid w:val="00606C23"/>
    <w:rsid w:val="0061504D"/>
    <w:rsid w:val="00656EFB"/>
    <w:rsid w:val="00683B92"/>
    <w:rsid w:val="00710E1F"/>
    <w:rsid w:val="0072370C"/>
    <w:rsid w:val="00763426"/>
    <w:rsid w:val="007A6738"/>
    <w:rsid w:val="007D3DC0"/>
    <w:rsid w:val="007D4AD3"/>
    <w:rsid w:val="0085174D"/>
    <w:rsid w:val="00872055"/>
    <w:rsid w:val="008A7F62"/>
    <w:rsid w:val="008E4DFC"/>
    <w:rsid w:val="00927288"/>
    <w:rsid w:val="00930695"/>
    <w:rsid w:val="00A62604"/>
    <w:rsid w:val="00AB7FAC"/>
    <w:rsid w:val="00AF5EBD"/>
    <w:rsid w:val="00B039C5"/>
    <w:rsid w:val="00B16513"/>
    <w:rsid w:val="00BA76D8"/>
    <w:rsid w:val="00C17686"/>
    <w:rsid w:val="00C3795E"/>
    <w:rsid w:val="00CB4511"/>
    <w:rsid w:val="00CC6FD7"/>
    <w:rsid w:val="00CC7753"/>
    <w:rsid w:val="00D15565"/>
    <w:rsid w:val="00D70748"/>
    <w:rsid w:val="00D75F99"/>
    <w:rsid w:val="00DE2AFC"/>
    <w:rsid w:val="00DF1051"/>
    <w:rsid w:val="00DF78FA"/>
    <w:rsid w:val="00E03253"/>
    <w:rsid w:val="00E24FE9"/>
    <w:rsid w:val="00E30837"/>
    <w:rsid w:val="00E901B9"/>
    <w:rsid w:val="00E93ABA"/>
    <w:rsid w:val="00EC166E"/>
    <w:rsid w:val="00F207B1"/>
    <w:rsid w:val="00F8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D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D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ИВЦ</dc:creator>
  <cp:lastModifiedBy>ИВЦ</cp:lastModifiedBy>
  <cp:revision>2</cp:revision>
  <cp:lastPrinted>2018-11-20T08:14:00Z</cp:lastPrinted>
  <dcterms:created xsi:type="dcterms:W3CDTF">2018-11-20T08:26:00Z</dcterms:created>
  <dcterms:modified xsi:type="dcterms:W3CDTF">2018-11-20T08:26:00Z</dcterms:modified>
</cp:coreProperties>
</file>